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5E85FE87" w:rsidR="005A3233" w:rsidRPr="00322729" w:rsidRDefault="005A3233" w:rsidP="00794613">
      <w:pPr>
        <w:rPr>
          <w:rFonts w:ascii="Arial" w:hAnsi="Arial" w:cs="Arial"/>
          <w:b/>
          <w:sz w:val="24"/>
          <w:szCs w:val="24"/>
          <w:u w:val="single"/>
        </w:rPr>
      </w:pPr>
      <w:bookmarkStart w:id="0" w:name="_GoBack"/>
      <w:bookmarkEnd w:id="0"/>
      <w:r w:rsidRPr="00322729">
        <w:rPr>
          <w:rFonts w:ascii="Arial" w:hAnsi="Arial" w:cs="Arial"/>
          <w:b/>
          <w:sz w:val="24"/>
          <w:szCs w:val="24"/>
          <w:u w:val="single"/>
        </w:rPr>
        <w:t>OPE OF WORK</w:t>
      </w:r>
    </w:p>
    <w:p w14:paraId="4243CA25" w14:textId="77777777" w:rsidR="001B794D" w:rsidRPr="00322729" w:rsidRDefault="001B794D" w:rsidP="00794613">
      <w:pPr>
        <w:rPr>
          <w:rFonts w:ascii="Arial" w:hAnsi="Arial" w:cs="Arial"/>
          <w:b/>
          <w:sz w:val="24"/>
          <w:szCs w:val="24"/>
          <w:u w:val="single"/>
        </w:rPr>
      </w:pPr>
    </w:p>
    <w:p w14:paraId="3DAEBBF7" w14:textId="0C35F240" w:rsidR="00C23AD7" w:rsidRPr="00794613" w:rsidRDefault="00453DEC" w:rsidP="00794613">
      <w:pPr>
        <w:pStyle w:val="ListParagraph"/>
        <w:numPr>
          <w:ilvl w:val="0"/>
          <w:numId w:val="5"/>
        </w:numPr>
        <w:spacing w:after="0"/>
      </w:pPr>
      <w:r w:rsidRPr="00453DEC">
        <w:rPr>
          <w:b/>
        </w:rPr>
        <w:tab/>
      </w:r>
      <w:r w:rsidR="00A22660" w:rsidRPr="00794613">
        <w:rPr>
          <w:b/>
          <w:u w:val="single"/>
        </w:rPr>
        <w:t>Purpose</w:t>
      </w:r>
    </w:p>
    <w:p w14:paraId="736DDA5A" w14:textId="77777777" w:rsidR="00C23AD7" w:rsidRDefault="00C23AD7" w:rsidP="00794613">
      <w:pPr>
        <w:ind w:left="720" w:hanging="720"/>
        <w:rPr>
          <w:rFonts w:ascii="Arial" w:hAnsi="Arial" w:cs="Arial"/>
          <w:sz w:val="24"/>
          <w:szCs w:val="24"/>
        </w:rPr>
      </w:pPr>
    </w:p>
    <w:p w14:paraId="5CCD4A40" w14:textId="77777777" w:rsidR="00E75085" w:rsidRPr="00EE5931" w:rsidRDefault="00E75085" w:rsidP="00E75085">
      <w:pPr>
        <w:tabs>
          <w:tab w:val="left" w:pos="800"/>
        </w:tabs>
        <w:ind w:left="720"/>
        <w:rPr>
          <w:rFonts w:ascii="Arial" w:eastAsia="Arial" w:hAnsi="Arial" w:cs="Arial"/>
          <w:sz w:val="24"/>
          <w:szCs w:val="24"/>
        </w:rPr>
      </w:pPr>
      <w:r w:rsidRPr="00EE5931">
        <w:rPr>
          <w:rFonts w:ascii="Arial" w:eastAsia="Arial" w:hAnsi="Arial" w:cs="Arial"/>
          <w:sz w:val="24"/>
          <w:szCs w:val="24"/>
        </w:rPr>
        <w:t>The purpo</w:t>
      </w:r>
      <w:r w:rsidRPr="00EE5931">
        <w:rPr>
          <w:rFonts w:ascii="Arial" w:eastAsia="Arial" w:hAnsi="Arial" w:cs="Arial"/>
          <w:spacing w:val="1"/>
          <w:sz w:val="24"/>
          <w:szCs w:val="24"/>
        </w:rPr>
        <w:t>s</w:t>
      </w:r>
      <w:r w:rsidRPr="00EE5931">
        <w:rPr>
          <w:rFonts w:ascii="Arial" w:eastAsia="Arial" w:hAnsi="Arial" w:cs="Arial"/>
          <w:sz w:val="24"/>
          <w:szCs w:val="24"/>
        </w:rPr>
        <w:t xml:space="preserve">e of this </w:t>
      </w:r>
      <w:r>
        <w:rPr>
          <w:rFonts w:ascii="Arial" w:eastAsia="Arial" w:hAnsi="Arial" w:cs="Arial"/>
          <w:sz w:val="24"/>
          <w:szCs w:val="24"/>
        </w:rPr>
        <w:t>Agreement</w:t>
      </w:r>
      <w:r w:rsidRPr="00EE5931">
        <w:rPr>
          <w:rFonts w:ascii="Arial" w:eastAsia="Arial" w:hAnsi="Arial" w:cs="Arial"/>
          <w:sz w:val="24"/>
          <w:szCs w:val="24"/>
        </w:rPr>
        <w:t xml:space="preserve"> is f</w:t>
      </w:r>
      <w:r w:rsidRPr="00EE5931">
        <w:rPr>
          <w:rFonts w:ascii="Arial" w:eastAsia="Arial" w:hAnsi="Arial" w:cs="Arial"/>
          <w:spacing w:val="-2"/>
          <w:sz w:val="24"/>
          <w:szCs w:val="24"/>
        </w:rPr>
        <w:t>o</w:t>
      </w:r>
      <w:r w:rsidRPr="00EE5931">
        <w:rPr>
          <w:rFonts w:ascii="Arial" w:eastAsia="Arial" w:hAnsi="Arial" w:cs="Arial"/>
          <w:sz w:val="24"/>
          <w:szCs w:val="24"/>
        </w:rPr>
        <w:t>r the Contractor to provide guidan</w:t>
      </w:r>
      <w:r w:rsidRPr="00EE5931">
        <w:rPr>
          <w:rFonts w:ascii="Arial" w:eastAsia="Arial" w:hAnsi="Arial" w:cs="Arial"/>
          <w:spacing w:val="1"/>
          <w:sz w:val="24"/>
          <w:szCs w:val="24"/>
        </w:rPr>
        <w:t>c</w:t>
      </w:r>
      <w:r w:rsidRPr="00EE5931">
        <w:rPr>
          <w:rFonts w:ascii="Arial" w:eastAsia="Arial" w:hAnsi="Arial" w:cs="Arial"/>
          <w:sz w:val="24"/>
          <w:szCs w:val="24"/>
        </w:rPr>
        <w:t>e and suppo</w:t>
      </w:r>
      <w:r w:rsidRPr="00EE5931">
        <w:rPr>
          <w:rFonts w:ascii="Arial" w:eastAsia="Arial" w:hAnsi="Arial" w:cs="Arial"/>
          <w:spacing w:val="2"/>
          <w:sz w:val="24"/>
          <w:szCs w:val="24"/>
        </w:rPr>
        <w:t>r</w:t>
      </w:r>
      <w:r w:rsidRPr="00EE5931">
        <w:rPr>
          <w:rFonts w:ascii="Arial" w:eastAsia="Arial" w:hAnsi="Arial" w:cs="Arial"/>
          <w:sz w:val="24"/>
          <w:szCs w:val="24"/>
        </w:rPr>
        <w:t>t to</w:t>
      </w:r>
      <w:r w:rsidRPr="00EE5931">
        <w:rPr>
          <w:rFonts w:ascii="Arial" w:eastAsia="Arial" w:hAnsi="Arial" w:cs="Arial"/>
          <w:spacing w:val="-1"/>
          <w:sz w:val="24"/>
          <w:szCs w:val="24"/>
        </w:rPr>
        <w:t xml:space="preserve"> </w:t>
      </w:r>
      <w:r w:rsidRPr="00EE5931">
        <w:rPr>
          <w:rFonts w:ascii="Arial" w:eastAsia="Arial" w:hAnsi="Arial" w:cs="Arial"/>
          <w:sz w:val="24"/>
          <w:szCs w:val="24"/>
        </w:rPr>
        <w:t>the Chief Medical Officer</w:t>
      </w:r>
      <w:r w:rsidRPr="00EE5931">
        <w:rPr>
          <w:rFonts w:ascii="Arial" w:eastAsia="Arial" w:hAnsi="Arial" w:cs="Arial"/>
          <w:spacing w:val="-1"/>
          <w:sz w:val="24"/>
          <w:szCs w:val="24"/>
        </w:rPr>
        <w:t xml:space="preserve"> </w:t>
      </w:r>
      <w:r w:rsidRPr="00EE5931">
        <w:rPr>
          <w:rFonts w:ascii="Arial" w:eastAsia="Arial" w:hAnsi="Arial" w:cs="Arial"/>
          <w:sz w:val="24"/>
          <w:szCs w:val="24"/>
        </w:rPr>
        <w:t>and</w:t>
      </w:r>
      <w:r w:rsidRPr="00EE5931">
        <w:rPr>
          <w:rFonts w:ascii="Arial" w:eastAsia="Arial" w:hAnsi="Arial" w:cs="Arial"/>
          <w:spacing w:val="-1"/>
          <w:sz w:val="24"/>
          <w:szCs w:val="24"/>
        </w:rPr>
        <w:t xml:space="preserve"> </w:t>
      </w:r>
      <w:r w:rsidRPr="00EE5931">
        <w:rPr>
          <w:rFonts w:ascii="Arial" w:eastAsia="Arial" w:hAnsi="Arial" w:cs="Arial"/>
          <w:sz w:val="24"/>
          <w:szCs w:val="24"/>
        </w:rPr>
        <w:t>other key per</w:t>
      </w:r>
      <w:r w:rsidRPr="00EE5931">
        <w:rPr>
          <w:rFonts w:ascii="Arial" w:eastAsia="Arial" w:hAnsi="Arial" w:cs="Arial"/>
          <w:spacing w:val="-1"/>
          <w:sz w:val="24"/>
          <w:szCs w:val="24"/>
        </w:rPr>
        <w:t>s</w:t>
      </w:r>
      <w:r w:rsidRPr="00EE5931">
        <w:rPr>
          <w:rFonts w:ascii="Arial" w:eastAsia="Arial" w:hAnsi="Arial" w:cs="Arial"/>
          <w:sz w:val="24"/>
          <w:szCs w:val="24"/>
        </w:rPr>
        <w:t>onnel</w:t>
      </w:r>
      <w:r w:rsidRPr="00EE5931">
        <w:rPr>
          <w:rFonts w:ascii="Arial" w:eastAsia="Arial" w:hAnsi="Arial" w:cs="Arial"/>
          <w:spacing w:val="1"/>
          <w:sz w:val="24"/>
          <w:szCs w:val="24"/>
        </w:rPr>
        <w:t xml:space="preserve"> </w:t>
      </w:r>
      <w:r w:rsidRPr="00EE5931">
        <w:rPr>
          <w:rFonts w:ascii="Arial" w:eastAsia="Arial" w:hAnsi="Arial" w:cs="Arial"/>
          <w:sz w:val="24"/>
          <w:szCs w:val="24"/>
        </w:rPr>
        <w:t>with</w:t>
      </w:r>
      <w:r w:rsidRPr="00EE5931">
        <w:rPr>
          <w:rFonts w:ascii="Arial" w:eastAsia="Arial" w:hAnsi="Arial" w:cs="Arial"/>
          <w:spacing w:val="1"/>
          <w:sz w:val="24"/>
          <w:szCs w:val="24"/>
        </w:rPr>
        <w:t xml:space="preserve"> </w:t>
      </w:r>
      <w:r w:rsidRPr="00EE5931">
        <w:rPr>
          <w:rFonts w:ascii="Arial" w:eastAsia="Arial" w:hAnsi="Arial" w:cs="Arial"/>
          <w:sz w:val="24"/>
          <w:szCs w:val="24"/>
        </w:rPr>
        <w:t>analysis and implementation of a Quality Rating S</w:t>
      </w:r>
      <w:r w:rsidRPr="00EE5931">
        <w:rPr>
          <w:rFonts w:ascii="Arial" w:eastAsia="Arial" w:hAnsi="Arial" w:cs="Arial"/>
          <w:spacing w:val="1"/>
          <w:sz w:val="24"/>
          <w:szCs w:val="24"/>
        </w:rPr>
        <w:t>yst</w:t>
      </w:r>
      <w:r w:rsidRPr="00EE5931">
        <w:rPr>
          <w:rFonts w:ascii="Arial" w:eastAsia="Arial" w:hAnsi="Arial" w:cs="Arial"/>
          <w:sz w:val="24"/>
          <w:szCs w:val="24"/>
        </w:rPr>
        <w:t>em (QRS)</w:t>
      </w:r>
      <w:r>
        <w:rPr>
          <w:rFonts w:ascii="Arial" w:eastAsia="Arial" w:hAnsi="Arial" w:cs="Arial"/>
          <w:sz w:val="24"/>
          <w:szCs w:val="24"/>
        </w:rPr>
        <w:t>.</w:t>
      </w:r>
      <w:r w:rsidRPr="00EE5931">
        <w:rPr>
          <w:rFonts w:ascii="Arial" w:eastAsia="Arial" w:hAnsi="Arial" w:cs="Arial"/>
          <w:sz w:val="24"/>
          <w:szCs w:val="24"/>
        </w:rPr>
        <w:t xml:space="preserve"> </w:t>
      </w:r>
    </w:p>
    <w:p w14:paraId="4AA656FD" w14:textId="77777777" w:rsidR="00E75085" w:rsidRPr="00EE5931" w:rsidRDefault="00E75085" w:rsidP="00E75085">
      <w:pPr>
        <w:spacing w:before="16"/>
        <w:ind w:left="720"/>
        <w:rPr>
          <w:rFonts w:ascii="Arial" w:hAnsi="Arial" w:cs="Arial"/>
          <w:sz w:val="24"/>
          <w:szCs w:val="24"/>
        </w:rPr>
      </w:pPr>
    </w:p>
    <w:p w14:paraId="6A63FB4E" w14:textId="77777777" w:rsidR="00E75085" w:rsidRDefault="00E75085" w:rsidP="00E75085">
      <w:pPr>
        <w:ind w:left="720"/>
        <w:rPr>
          <w:rFonts w:ascii="Arial" w:eastAsia="Arial" w:hAnsi="Arial" w:cs="Arial"/>
          <w:sz w:val="24"/>
          <w:szCs w:val="24"/>
        </w:rPr>
      </w:pPr>
      <w:r w:rsidRPr="00EE5931">
        <w:rPr>
          <w:rFonts w:ascii="Arial" w:eastAsia="Arial" w:hAnsi="Arial" w:cs="Arial"/>
          <w:sz w:val="24"/>
          <w:szCs w:val="24"/>
        </w:rPr>
        <w:t>Covered</w:t>
      </w:r>
      <w:r w:rsidRPr="00EE5931">
        <w:rPr>
          <w:rFonts w:ascii="Arial" w:eastAsia="Arial" w:hAnsi="Arial" w:cs="Arial"/>
          <w:spacing w:val="1"/>
          <w:sz w:val="24"/>
          <w:szCs w:val="24"/>
        </w:rPr>
        <w:t xml:space="preserve"> </w:t>
      </w:r>
      <w:r w:rsidRPr="00EE5931">
        <w:rPr>
          <w:rFonts w:ascii="Arial" w:eastAsia="Arial" w:hAnsi="Arial" w:cs="Arial"/>
          <w:sz w:val="24"/>
          <w:szCs w:val="24"/>
        </w:rPr>
        <w:t>California</w:t>
      </w:r>
      <w:r>
        <w:rPr>
          <w:rFonts w:ascii="Arial" w:eastAsia="Arial" w:hAnsi="Arial" w:cs="Arial"/>
          <w:sz w:val="24"/>
          <w:szCs w:val="24"/>
        </w:rPr>
        <w:t xml:space="preserve"> (the Agency)</w:t>
      </w:r>
      <w:r w:rsidRPr="00EE5931">
        <w:rPr>
          <w:rFonts w:ascii="Arial" w:eastAsia="Arial" w:hAnsi="Arial" w:cs="Arial"/>
          <w:spacing w:val="1"/>
          <w:sz w:val="24"/>
          <w:szCs w:val="24"/>
        </w:rPr>
        <w:t xml:space="preserve"> </w:t>
      </w:r>
      <w:r w:rsidRPr="00EE5931">
        <w:rPr>
          <w:rFonts w:ascii="Arial" w:eastAsia="Arial" w:hAnsi="Arial" w:cs="Arial"/>
          <w:sz w:val="24"/>
          <w:szCs w:val="24"/>
        </w:rPr>
        <w:t>is</w:t>
      </w:r>
      <w:r w:rsidRPr="00EE5931">
        <w:rPr>
          <w:rFonts w:ascii="Arial" w:eastAsia="Arial" w:hAnsi="Arial" w:cs="Arial"/>
          <w:spacing w:val="1"/>
          <w:sz w:val="24"/>
          <w:szCs w:val="24"/>
        </w:rPr>
        <w:t xml:space="preserve"> </w:t>
      </w:r>
      <w:r w:rsidRPr="00EE5931">
        <w:rPr>
          <w:rFonts w:ascii="Arial" w:eastAsia="Arial" w:hAnsi="Arial" w:cs="Arial"/>
          <w:sz w:val="24"/>
          <w:szCs w:val="24"/>
        </w:rPr>
        <w:t>explo</w:t>
      </w:r>
      <w:r w:rsidRPr="00EE5931">
        <w:rPr>
          <w:rFonts w:ascii="Arial" w:eastAsia="Arial" w:hAnsi="Arial" w:cs="Arial"/>
          <w:spacing w:val="2"/>
          <w:sz w:val="24"/>
          <w:szCs w:val="24"/>
        </w:rPr>
        <w:t>r</w:t>
      </w:r>
      <w:r w:rsidRPr="00EE5931">
        <w:rPr>
          <w:rFonts w:ascii="Arial" w:eastAsia="Arial" w:hAnsi="Arial" w:cs="Arial"/>
          <w:sz w:val="24"/>
          <w:szCs w:val="24"/>
        </w:rPr>
        <w:t>ing reporting QRS scores for health plans in three (3)</w:t>
      </w:r>
      <w:r>
        <w:rPr>
          <w:rFonts w:ascii="Arial" w:eastAsia="Arial" w:hAnsi="Arial" w:cs="Arial"/>
          <w:sz w:val="24"/>
          <w:szCs w:val="24"/>
        </w:rPr>
        <w:t xml:space="preserve"> </w:t>
      </w:r>
      <w:r w:rsidRPr="00EE5931">
        <w:rPr>
          <w:rFonts w:ascii="Arial" w:eastAsia="Arial" w:hAnsi="Arial" w:cs="Arial"/>
          <w:sz w:val="24"/>
          <w:szCs w:val="24"/>
        </w:rPr>
        <w:t xml:space="preserve">to six (6) “Quality Regions” in addition to statewide reports. </w:t>
      </w:r>
      <w:r>
        <w:rPr>
          <w:rFonts w:ascii="Arial" w:eastAsia="Arial" w:hAnsi="Arial" w:cs="Arial"/>
          <w:sz w:val="24"/>
          <w:szCs w:val="24"/>
        </w:rPr>
        <w:t xml:space="preserve"> This is due to the well-</w:t>
      </w:r>
      <w:r w:rsidRPr="00EE5931">
        <w:rPr>
          <w:rFonts w:ascii="Arial" w:eastAsia="Arial" w:hAnsi="Arial" w:cs="Arial"/>
          <w:sz w:val="24"/>
          <w:szCs w:val="24"/>
        </w:rPr>
        <w:t>documented variation in both sat</w:t>
      </w:r>
      <w:r w:rsidRPr="00EE5931">
        <w:rPr>
          <w:rFonts w:ascii="Arial" w:eastAsia="Arial" w:hAnsi="Arial" w:cs="Arial"/>
          <w:spacing w:val="-1"/>
          <w:sz w:val="24"/>
          <w:szCs w:val="24"/>
        </w:rPr>
        <w:t>i</w:t>
      </w:r>
      <w:r w:rsidRPr="00EE5931">
        <w:rPr>
          <w:rFonts w:ascii="Arial" w:eastAsia="Arial" w:hAnsi="Arial" w:cs="Arial"/>
          <w:sz w:val="24"/>
          <w:szCs w:val="24"/>
        </w:rPr>
        <w:t>sfaction and clini</w:t>
      </w:r>
      <w:r w:rsidRPr="00EE5931">
        <w:rPr>
          <w:rFonts w:ascii="Arial" w:eastAsia="Arial" w:hAnsi="Arial" w:cs="Arial"/>
          <w:spacing w:val="1"/>
          <w:sz w:val="24"/>
          <w:szCs w:val="24"/>
        </w:rPr>
        <w:t>c</w:t>
      </w:r>
      <w:r w:rsidRPr="00EE5931">
        <w:rPr>
          <w:rFonts w:ascii="Arial" w:eastAsia="Arial" w:hAnsi="Arial" w:cs="Arial"/>
          <w:sz w:val="24"/>
          <w:szCs w:val="24"/>
        </w:rPr>
        <w:t>al quality by geograp</w:t>
      </w:r>
      <w:r w:rsidRPr="00EE5931">
        <w:rPr>
          <w:rFonts w:ascii="Arial" w:eastAsia="Arial" w:hAnsi="Arial" w:cs="Arial"/>
          <w:spacing w:val="1"/>
          <w:sz w:val="24"/>
          <w:szCs w:val="24"/>
        </w:rPr>
        <w:t>h</w:t>
      </w:r>
      <w:r w:rsidRPr="00EE5931">
        <w:rPr>
          <w:rFonts w:ascii="Arial" w:eastAsia="Arial" w:hAnsi="Arial" w:cs="Arial"/>
          <w:sz w:val="24"/>
          <w:szCs w:val="24"/>
        </w:rPr>
        <w:t>y across the state.</w:t>
      </w:r>
      <w:r w:rsidRPr="00EE5931">
        <w:rPr>
          <w:rFonts w:ascii="Arial" w:eastAsia="Arial" w:hAnsi="Arial" w:cs="Arial"/>
          <w:spacing w:val="67"/>
          <w:sz w:val="24"/>
          <w:szCs w:val="24"/>
        </w:rPr>
        <w:t xml:space="preserve"> </w:t>
      </w:r>
      <w:r w:rsidRPr="00EE5931">
        <w:rPr>
          <w:rFonts w:ascii="Arial" w:eastAsia="Arial" w:hAnsi="Arial" w:cs="Arial"/>
          <w:sz w:val="24"/>
          <w:szCs w:val="24"/>
        </w:rPr>
        <w:t>The Con</w:t>
      </w:r>
      <w:r w:rsidRPr="00EE5931">
        <w:rPr>
          <w:rFonts w:ascii="Arial" w:eastAsia="Arial" w:hAnsi="Arial" w:cs="Arial"/>
          <w:spacing w:val="1"/>
          <w:sz w:val="24"/>
          <w:szCs w:val="24"/>
        </w:rPr>
        <w:t>t</w:t>
      </w:r>
      <w:r w:rsidRPr="00EE5931">
        <w:rPr>
          <w:rFonts w:ascii="Arial" w:eastAsia="Arial" w:hAnsi="Arial" w:cs="Arial"/>
          <w:sz w:val="24"/>
          <w:szCs w:val="24"/>
        </w:rPr>
        <w:t>ractor will also w</w:t>
      </w:r>
      <w:r w:rsidRPr="00EE5931">
        <w:rPr>
          <w:rFonts w:ascii="Arial" w:eastAsia="Arial" w:hAnsi="Arial" w:cs="Arial"/>
          <w:spacing w:val="1"/>
          <w:sz w:val="24"/>
          <w:szCs w:val="24"/>
        </w:rPr>
        <w:t>o</w:t>
      </w:r>
      <w:r w:rsidRPr="00EE5931">
        <w:rPr>
          <w:rFonts w:ascii="Arial" w:eastAsia="Arial" w:hAnsi="Arial" w:cs="Arial"/>
          <w:sz w:val="24"/>
          <w:szCs w:val="24"/>
        </w:rPr>
        <w:t>rk wi</w:t>
      </w:r>
      <w:r w:rsidRPr="00EE5931">
        <w:rPr>
          <w:rFonts w:ascii="Arial" w:eastAsia="Arial" w:hAnsi="Arial" w:cs="Arial"/>
          <w:spacing w:val="1"/>
          <w:sz w:val="24"/>
          <w:szCs w:val="24"/>
        </w:rPr>
        <w:t>t</w:t>
      </w:r>
      <w:r w:rsidRPr="00EE5931">
        <w:rPr>
          <w:rFonts w:ascii="Arial" w:eastAsia="Arial" w:hAnsi="Arial" w:cs="Arial"/>
          <w:sz w:val="24"/>
          <w:szCs w:val="24"/>
        </w:rPr>
        <w:t>h Centers for Medicare &amp; Medicaid Services (CMS) to ensu</w:t>
      </w:r>
      <w:r w:rsidRPr="00EE5931">
        <w:rPr>
          <w:rFonts w:ascii="Arial" w:eastAsia="Arial" w:hAnsi="Arial" w:cs="Arial"/>
          <w:spacing w:val="-1"/>
          <w:sz w:val="24"/>
          <w:szCs w:val="24"/>
        </w:rPr>
        <w:t>r</w:t>
      </w:r>
      <w:r w:rsidRPr="00EE5931">
        <w:rPr>
          <w:rFonts w:ascii="Arial" w:eastAsia="Arial" w:hAnsi="Arial" w:cs="Arial"/>
          <w:sz w:val="24"/>
          <w:szCs w:val="24"/>
        </w:rPr>
        <w:t xml:space="preserve">e support and approval of </w:t>
      </w:r>
      <w:r>
        <w:rPr>
          <w:rFonts w:ascii="Arial" w:eastAsia="Arial" w:hAnsi="Arial" w:cs="Arial"/>
          <w:sz w:val="24"/>
          <w:szCs w:val="24"/>
        </w:rPr>
        <w:t xml:space="preserve">Covered </w:t>
      </w:r>
      <w:r w:rsidRPr="00EE5931">
        <w:rPr>
          <w:rFonts w:ascii="Arial" w:eastAsia="Arial" w:hAnsi="Arial" w:cs="Arial"/>
          <w:sz w:val="24"/>
          <w:szCs w:val="24"/>
        </w:rPr>
        <w:t>Cali</w:t>
      </w:r>
      <w:r w:rsidRPr="00EE5931">
        <w:rPr>
          <w:rFonts w:ascii="Arial" w:eastAsia="Arial" w:hAnsi="Arial" w:cs="Arial"/>
          <w:spacing w:val="2"/>
          <w:sz w:val="24"/>
          <w:szCs w:val="24"/>
        </w:rPr>
        <w:t>f</w:t>
      </w:r>
      <w:r w:rsidRPr="00EE5931">
        <w:rPr>
          <w:rFonts w:ascii="Arial" w:eastAsia="Arial" w:hAnsi="Arial" w:cs="Arial"/>
          <w:sz w:val="24"/>
          <w:szCs w:val="24"/>
        </w:rPr>
        <w:t xml:space="preserve">ornia’s </w:t>
      </w:r>
      <w:r>
        <w:rPr>
          <w:rFonts w:ascii="Arial" w:eastAsia="Arial" w:hAnsi="Arial" w:cs="Arial"/>
          <w:sz w:val="24"/>
          <w:szCs w:val="24"/>
        </w:rPr>
        <w:t>QRS activities</w:t>
      </w:r>
      <w:r w:rsidRPr="00EE5931">
        <w:rPr>
          <w:rFonts w:ascii="Arial" w:eastAsia="Arial" w:hAnsi="Arial" w:cs="Arial"/>
          <w:sz w:val="24"/>
          <w:szCs w:val="24"/>
        </w:rPr>
        <w:t>.</w:t>
      </w:r>
    </w:p>
    <w:p w14:paraId="18ACBF8C" w14:textId="77777777" w:rsidR="00E75085" w:rsidRDefault="00E75085" w:rsidP="00E75085">
      <w:pPr>
        <w:ind w:left="720"/>
        <w:rPr>
          <w:rFonts w:ascii="Arial" w:eastAsia="Arial" w:hAnsi="Arial" w:cs="Arial"/>
          <w:sz w:val="24"/>
          <w:szCs w:val="24"/>
        </w:rPr>
      </w:pPr>
    </w:p>
    <w:p w14:paraId="363D1A07" w14:textId="77777777" w:rsidR="00E75085" w:rsidRPr="0075387E" w:rsidRDefault="00E75085" w:rsidP="00E75085">
      <w:pPr>
        <w:ind w:left="720"/>
        <w:rPr>
          <w:rFonts w:ascii="Arial" w:eastAsia="Arial" w:hAnsi="Arial" w:cs="Arial"/>
          <w:sz w:val="24"/>
          <w:szCs w:val="24"/>
        </w:rPr>
      </w:pPr>
      <w:r>
        <w:rPr>
          <w:rFonts w:ascii="Arial" w:eastAsia="Arial" w:hAnsi="Arial" w:cs="Arial"/>
          <w:sz w:val="24"/>
          <w:szCs w:val="24"/>
        </w:rPr>
        <w:t xml:space="preserve">The Contractor </w:t>
      </w:r>
      <w:r w:rsidRPr="00EE5931">
        <w:rPr>
          <w:rFonts w:ascii="Arial" w:eastAsia="Arial" w:hAnsi="Arial" w:cs="Arial"/>
          <w:sz w:val="24"/>
          <w:szCs w:val="24"/>
        </w:rPr>
        <w:t>will al</w:t>
      </w:r>
      <w:r w:rsidRPr="00EE5931">
        <w:rPr>
          <w:rFonts w:ascii="Arial" w:eastAsia="Arial" w:hAnsi="Arial" w:cs="Arial"/>
          <w:spacing w:val="1"/>
          <w:sz w:val="24"/>
          <w:szCs w:val="24"/>
        </w:rPr>
        <w:t>s</w:t>
      </w:r>
      <w:r w:rsidRPr="00EE5931">
        <w:rPr>
          <w:rFonts w:ascii="Arial" w:eastAsia="Arial" w:hAnsi="Arial" w:cs="Arial"/>
          <w:sz w:val="24"/>
          <w:szCs w:val="24"/>
        </w:rPr>
        <w:t>o design p</w:t>
      </w:r>
      <w:r w:rsidRPr="00EE5931">
        <w:rPr>
          <w:rFonts w:ascii="Arial" w:eastAsia="Arial" w:hAnsi="Arial" w:cs="Arial"/>
          <w:spacing w:val="2"/>
          <w:sz w:val="24"/>
          <w:szCs w:val="24"/>
        </w:rPr>
        <w:t>r</w:t>
      </w:r>
      <w:r w:rsidRPr="00EE5931">
        <w:rPr>
          <w:rFonts w:ascii="Arial" w:eastAsia="Arial" w:hAnsi="Arial" w:cs="Arial"/>
          <w:sz w:val="24"/>
          <w:szCs w:val="24"/>
        </w:rPr>
        <w:t>ovider-lev</w:t>
      </w:r>
      <w:r w:rsidRPr="00EE5931">
        <w:rPr>
          <w:rFonts w:ascii="Arial" w:eastAsia="Arial" w:hAnsi="Arial" w:cs="Arial"/>
          <w:spacing w:val="1"/>
          <w:sz w:val="24"/>
          <w:szCs w:val="24"/>
        </w:rPr>
        <w:t>e</w:t>
      </w:r>
      <w:r w:rsidRPr="00EE5931">
        <w:rPr>
          <w:rFonts w:ascii="Arial" w:eastAsia="Arial" w:hAnsi="Arial" w:cs="Arial"/>
          <w:sz w:val="24"/>
          <w:szCs w:val="24"/>
        </w:rPr>
        <w:t>l</w:t>
      </w:r>
      <w:r w:rsidRPr="00EE5931">
        <w:rPr>
          <w:rFonts w:ascii="Arial" w:eastAsia="Arial" w:hAnsi="Arial" w:cs="Arial"/>
          <w:spacing w:val="1"/>
          <w:sz w:val="24"/>
          <w:szCs w:val="24"/>
        </w:rPr>
        <w:t xml:space="preserve"> </w:t>
      </w:r>
      <w:r w:rsidRPr="00EE5931">
        <w:rPr>
          <w:rFonts w:ascii="Arial" w:eastAsia="Arial" w:hAnsi="Arial" w:cs="Arial"/>
          <w:sz w:val="24"/>
          <w:szCs w:val="24"/>
        </w:rPr>
        <w:t xml:space="preserve">performance </w:t>
      </w:r>
      <w:r>
        <w:rPr>
          <w:rFonts w:ascii="Arial" w:eastAsia="Arial" w:hAnsi="Arial" w:cs="Arial"/>
          <w:sz w:val="24"/>
          <w:szCs w:val="24"/>
        </w:rPr>
        <w:t xml:space="preserve">information </w:t>
      </w:r>
      <w:r w:rsidRPr="00EE5931">
        <w:rPr>
          <w:rFonts w:ascii="Arial" w:eastAsia="Arial" w:hAnsi="Arial" w:cs="Arial"/>
          <w:sz w:val="24"/>
          <w:szCs w:val="24"/>
        </w:rPr>
        <w:t>for consumers on Covered Californ</w:t>
      </w:r>
      <w:r w:rsidRPr="00EE5931">
        <w:rPr>
          <w:rFonts w:ascii="Arial" w:eastAsia="Arial" w:hAnsi="Arial" w:cs="Arial"/>
          <w:spacing w:val="2"/>
          <w:sz w:val="24"/>
          <w:szCs w:val="24"/>
        </w:rPr>
        <w:t>i</w:t>
      </w:r>
      <w:r w:rsidRPr="00EE5931">
        <w:rPr>
          <w:rFonts w:ascii="Arial" w:eastAsia="Arial" w:hAnsi="Arial" w:cs="Arial"/>
          <w:sz w:val="24"/>
          <w:szCs w:val="24"/>
        </w:rPr>
        <w:t xml:space="preserve">a’s provider </w:t>
      </w:r>
      <w:r>
        <w:rPr>
          <w:rFonts w:ascii="Arial" w:eastAsia="Arial" w:hAnsi="Arial" w:cs="Arial"/>
          <w:sz w:val="24"/>
          <w:szCs w:val="24"/>
        </w:rPr>
        <w:t>search tool</w:t>
      </w:r>
      <w:r w:rsidRPr="00EE5931">
        <w:rPr>
          <w:rFonts w:ascii="Arial" w:eastAsia="Arial" w:hAnsi="Arial" w:cs="Arial"/>
          <w:sz w:val="24"/>
          <w:szCs w:val="24"/>
        </w:rPr>
        <w:t>.</w:t>
      </w:r>
      <w:r>
        <w:rPr>
          <w:rFonts w:ascii="Arial" w:eastAsia="Arial" w:hAnsi="Arial" w:cs="Arial"/>
          <w:sz w:val="24"/>
          <w:szCs w:val="24"/>
        </w:rPr>
        <w:t xml:space="preserve"> </w:t>
      </w:r>
      <w:r w:rsidRPr="00EE5931">
        <w:rPr>
          <w:rFonts w:ascii="Arial" w:eastAsia="Arial" w:hAnsi="Arial" w:cs="Arial"/>
          <w:sz w:val="24"/>
          <w:szCs w:val="24"/>
        </w:rPr>
        <w:t xml:space="preserve"> This will allow consumers to review the performance of a provider prior to making a s</w:t>
      </w:r>
      <w:r>
        <w:rPr>
          <w:rFonts w:ascii="Arial" w:eastAsia="Arial" w:hAnsi="Arial" w:cs="Arial"/>
          <w:sz w:val="24"/>
          <w:szCs w:val="24"/>
        </w:rPr>
        <w:t>election.</w:t>
      </w:r>
    </w:p>
    <w:p w14:paraId="22C2C464" w14:textId="77777777" w:rsidR="004657D5" w:rsidRPr="004657D5" w:rsidRDefault="004657D5" w:rsidP="00794613">
      <w:pPr>
        <w:ind w:left="720"/>
        <w:rPr>
          <w:rFonts w:ascii="Arial" w:hAnsi="Arial" w:cs="Arial"/>
          <w:sz w:val="24"/>
          <w:szCs w:val="24"/>
        </w:rPr>
      </w:pPr>
    </w:p>
    <w:p w14:paraId="3259AF81" w14:textId="0C9B413E" w:rsidR="001C421F" w:rsidRPr="00794613" w:rsidRDefault="00453DEC" w:rsidP="00794613">
      <w:pPr>
        <w:pStyle w:val="ListParagraph"/>
        <w:numPr>
          <w:ilvl w:val="0"/>
          <w:numId w:val="5"/>
        </w:numPr>
        <w:spacing w:after="0"/>
      </w:pPr>
      <w:r>
        <w:rPr>
          <w:b/>
        </w:rPr>
        <w:tab/>
      </w:r>
      <w:r w:rsidR="00907AED"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7313AEE0"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794613">
      <w:pPr>
        <w:ind w:left="720" w:hanging="720"/>
        <w:rPr>
          <w:rFonts w:ascii="Arial" w:hAnsi="Arial" w:cs="Arial"/>
          <w:b/>
          <w:sz w:val="24"/>
          <w:szCs w:val="24"/>
          <w:u w:val="single"/>
        </w:rPr>
      </w:pPr>
    </w:p>
    <w:p w14:paraId="52123949" w14:textId="291DE4BD" w:rsidR="00005418" w:rsidRPr="00F17D0F" w:rsidRDefault="00453DEC" w:rsidP="00794613">
      <w:pPr>
        <w:pStyle w:val="ListParagraph"/>
        <w:numPr>
          <w:ilvl w:val="0"/>
          <w:numId w:val="5"/>
        </w:numPr>
        <w:spacing w:after="0"/>
      </w:pPr>
      <w:r w:rsidRPr="00453DEC">
        <w:rPr>
          <w:b/>
          <w:color w:val="FF0000"/>
        </w:rPr>
        <w:tab/>
      </w:r>
      <w:r w:rsidR="00863EE6" w:rsidRPr="00F17D0F">
        <w:rPr>
          <w:b/>
          <w:u w:val="single"/>
        </w:rPr>
        <w:t>Contract Amendment</w:t>
      </w:r>
      <w:r w:rsidR="00725CAA" w:rsidRPr="00F17D0F">
        <w:t xml:space="preserve"> </w:t>
      </w:r>
    </w:p>
    <w:p w14:paraId="202C8D73" w14:textId="77777777" w:rsidR="00863EE6" w:rsidRPr="004538E2" w:rsidRDefault="00863EE6" w:rsidP="00794613">
      <w:pPr>
        <w:ind w:left="720" w:hanging="720"/>
        <w:rPr>
          <w:rFonts w:ascii="Arial" w:hAnsi="Arial" w:cs="Arial"/>
          <w:sz w:val="24"/>
          <w:szCs w:val="24"/>
        </w:rPr>
      </w:pPr>
    </w:p>
    <w:p w14:paraId="683B25C7" w14:textId="7CB6A4AB" w:rsidR="00863EE6" w:rsidRPr="004538E2" w:rsidRDefault="00D40D00" w:rsidP="00453DEC">
      <w:pPr>
        <w:pStyle w:val="ListParagraph"/>
        <w:spacing w:after="0"/>
      </w:pPr>
      <w:r>
        <w:t>Covered California</w:t>
      </w:r>
      <w:r w:rsidR="00863EE6" w:rsidRPr="004538E2">
        <w:t xml:space="preserve"> may, at its sole discretion, extend the term of the contract for</w:t>
      </w:r>
      <w:r w:rsidR="00725CAA">
        <w:t xml:space="preserve"> </w:t>
      </w:r>
      <w:r w:rsidR="00512580" w:rsidRPr="00170138">
        <w:rPr>
          <w:szCs w:val="22"/>
        </w:rPr>
        <w:t>two (2) additional consecutive years for the same services. The total number of contract years shall not exceed five (5) years.</w:t>
      </w:r>
      <w:r w:rsidR="00863EE6" w:rsidRPr="004538E2">
        <w:t xml:space="preserve"> If mutually agreed upon by </w:t>
      </w:r>
      <w:r w:rsidR="00AB7AE8">
        <w:t>Covered California</w:t>
      </w:r>
      <w:r w:rsidR="00863EE6" w:rsidRPr="004538E2">
        <w:t xml:space="preserve"> and the Contractor, this contract shall be amended to include additional funding at the same rates provided in the Bidder’s proposal.</w:t>
      </w:r>
    </w:p>
    <w:p w14:paraId="40253B8E" w14:textId="77777777" w:rsidR="004538E2" w:rsidRPr="004538E2" w:rsidRDefault="004538E2" w:rsidP="00794613">
      <w:pPr>
        <w:pStyle w:val="ListParagraph"/>
        <w:spacing w:after="0"/>
      </w:pPr>
    </w:p>
    <w:p w14:paraId="6F6A7E84" w14:textId="3A5358A8" w:rsidR="004538E2" w:rsidRPr="00794613" w:rsidRDefault="00453DEC" w:rsidP="00512580">
      <w:pPr>
        <w:pStyle w:val="ListParagraph"/>
        <w:keepNext/>
        <w:numPr>
          <w:ilvl w:val="0"/>
          <w:numId w:val="5"/>
        </w:numPr>
        <w:spacing w:after="0"/>
        <w:rPr>
          <w:b/>
          <w:u w:val="single"/>
        </w:rPr>
      </w:pPr>
      <w:r>
        <w:rPr>
          <w:b/>
        </w:rPr>
        <w:lastRenderedPageBreak/>
        <w:tab/>
      </w:r>
      <w:r w:rsidR="004538E2" w:rsidRPr="00794613">
        <w:rPr>
          <w:b/>
          <w:u w:val="single"/>
        </w:rPr>
        <w:t>General Scope or Tasks</w:t>
      </w:r>
    </w:p>
    <w:p w14:paraId="6384762D" w14:textId="77777777" w:rsidR="004538E2" w:rsidRDefault="004538E2" w:rsidP="00512580">
      <w:pPr>
        <w:keepNext/>
        <w:ind w:left="720" w:hanging="720"/>
        <w:rPr>
          <w:rFonts w:ascii="Arial" w:hAnsi="Arial" w:cs="Arial"/>
          <w:sz w:val="24"/>
          <w:szCs w:val="24"/>
        </w:rPr>
      </w:pPr>
    </w:p>
    <w:p w14:paraId="021AD491" w14:textId="77777777" w:rsidR="00512580" w:rsidRPr="00A6385F" w:rsidRDefault="00512580" w:rsidP="00512580">
      <w:pPr>
        <w:pStyle w:val="SOWH1Ltr"/>
        <w:numPr>
          <w:ilvl w:val="0"/>
          <w:numId w:val="13"/>
        </w:numPr>
        <w:spacing w:before="0" w:after="0"/>
        <w:ind w:left="1080" w:hanging="360"/>
        <w:rPr>
          <w:b w:val="0"/>
          <w:color w:val="auto"/>
          <w:sz w:val="24"/>
          <w:szCs w:val="24"/>
          <w:u w:val="none"/>
        </w:rPr>
      </w:pPr>
      <w:r w:rsidRPr="00A6385F">
        <w:rPr>
          <w:b w:val="0"/>
          <w:color w:val="auto"/>
          <w:sz w:val="24"/>
          <w:szCs w:val="24"/>
          <w:u w:val="none"/>
        </w:rPr>
        <w:t xml:space="preserve">The Contractor shall </w:t>
      </w:r>
      <w:r>
        <w:rPr>
          <w:b w:val="0"/>
          <w:color w:val="auto"/>
          <w:sz w:val="24"/>
          <w:szCs w:val="24"/>
          <w:u w:val="none"/>
        </w:rPr>
        <w:t>work together with the Chief Medical Officer and other key personnel to provide the expert analysis required to finalize and implement a QRS.  This will include exploring reporting QRS scores for health plans in three (3) to six (6) “quality regions” in addition to statewide reports.  The Contractor shall produce the updated health plan QRS ratings based on CMS computed standardized scores</w:t>
      </w:r>
      <w:r w:rsidRPr="00A6385F">
        <w:rPr>
          <w:b w:val="0"/>
          <w:color w:val="auto"/>
          <w:sz w:val="24"/>
          <w:szCs w:val="24"/>
          <w:u w:val="none"/>
        </w:rPr>
        <w:t>:</w:t>
      </w:r>
    </w:p>
    <w:p w14:paraId="5A5968C9" w14:textId="77777777" w:rsidR="00512580" w:rsidRPr="00A6385F" w:rsidRDefault="00512580" w:rsidP="00512580">
      <w:pPr>
        <w:pStyle w:val="SOWH1Ltr"/>
        <w:numPr>
          <w:ilvl w:val="0"/>
          <w:numId w:val="0"/>
        </w:numPr>
        <w:spacing w:before="0" w:after="0"/>
        <w:ind w:left="1440" w:hanging="720"/>
        <w:rPr>
          <w:b w:val="0"/>
          <w:color w:val="auto"/>
          <w:sz w:val="24"/>
          <w:szCs w:val="24"/>
          <w:u w:val="none"/>
        </w:rPr>
      </w:pPr>
    </w:p>
    <w:p w14:paraId="3315C402" w14:textId="77777777" w:rsidR="00512580" w:rsidRPr="00A6385F" w:rsidRDefault="00512580" w:rsidP="00512580">
      <w:pPr>
        <w:pStyle w:val="Style3"/>
        <w:tabs>
          <w:tab w:val="clear" w:pos="360"/>
        </w:tabs>
        <w:spacing w:after="0"/>
        <w:ind w:left="1440"/>
        <w:rPr>
          <w:color w:val="auto"/>
          <w:sz w:val="24"/>
          <w:szCs w:val="24"/>
        </w:rPr>
      </w:pPr>
      <w:r>
        <w:rPr>
          <w:color w:val="auto"/>
          <w:sz w:val="24"/>
          <w:szCs w:val="24"/>
        </w:rPr>
        <w:t>Produce one (1) overall quality rating and three (3) component ratings, for a total of four (4) summary ratings, per the current Covered California differential weighting method</w:t>
      </w:r>
      <w:r w:rsidRPr="00A6385F">
        <w:rPr>
          <w:color w:val="auto"/>
          <w:sz w:val="24"/>
          <w:szCs w:val="24"/>
        </w:rPr>
        <w:t>.</w:t>
      </w:r>
    </w:p>
    <w:p w14:paraId="650D5B2A" w14:textId="77777777" w:rsidR="00512580" w:rsidRPr="00A6385F" w:rsidRDefault="00512580" w:rsidP="00512580">
      <w:pPr>
        <w:pStyle w:val="Style3"/>
        <w:numPr>
          <w:ilvl w:val="0"/>
          <w:numId w:val="0"/>
        </w:numPr>
        <w:tabs>
          <w:tab w:val="clear" w:pos="360"/>
        </w:tabs>
        <w:spacing w:after="0"/>
        <w:ind w:left="1440" w:hanging="360"/>
        <w:rPr>
          <w:color w:val="auto"/>
          <w:sz w:val="24"/>
          <w:szCs w:val="24"/>
        </w:rPr>
      </w:pPr>
    </w:p>
    <w:p w14:paraId="4C6F3D50" w14:textId="77777777" w:rsidR="00512580" w:rsidRPr="00A6385F" w:rsidRDefault="00512580" w:rsidP="00512580">
      <w:pPr>
        <w:pStyle w:val="Style3"/>
        <w:tabs>
          <w:tab w:val="clear" w:pos="360"/>
        </w:tabs>
        <w:spacing w:after="0"/>
        <w:ind w:left="1440"/>
        <w:rPr>
          <w:color w:val="auto"/>
          <w:sz w:val="24"/>
          <w:szCs w:val="24"/>
        </w:rPr>
      </w:pPr>
      <w:r>
        <w:rPr>
          <w:color w:val="auto"/>
          <w:sz w:val="24"/>
          <w:szCs w:val="24"/>
        </w:rPr>
        <w:t>Evaluate the CMS produced ratings compared to ratings computed per the Covered California scoring method</w:t>
      </w:r>
      <w:r w:rsidRPr="00A6385F">
        <w:rPr>
          <w:color w:val="auto"/>
          <w:sz w:val="24"/>
          <w:szCs w:val="24"/>
        </w:rPr>
        <w:t>.</w:t>
      </w:r>
    </w:p>
    <w:p w14:paraId="629004D8" w14:textId="77777777" w:rsidR="00512580" w:rsidRPr="00A6385F" w:rsidRDefault="00512580" w:rsidP="00512580">
      <w:pPr>
        <w:pStyle w:val="Style3"/>
        <w:numPr>
          <w:ilvl w:val="0"/>
          <w:numId w:val="0"/>
        </w:numPr>
        <w:tabs>
          <w:tab w:val="clear" w:pos="360"/>
        </w:tabs>
        <w:spacing w:after="0"/>
        <w:ind w:left="1440" w:hanging="360"/>
        <w:rPr>
          <w:color w:val="auto"/>
          <w:sz w:val="24"/>
          <w:szCs w:val="24"/>
        </w:rPr>
      </w:pPr>
    </w:p>
    <w:p w14:paraId="4A16CA0E" w14:textId="77777777" w:rsidR="00512580" w:rsidRPr="00A6385F" w:rsidRDefault="00512580" w:rsidP="00512580">
      <w:pPr>
        <w:pStyle w:val="Style3"/>
        <w:tabs>
          <w:tab w:val="clear" w:pos="360"/>
        </w:tabs>
        <w:spacing w:after="0"/>
        <w:ind w:left="1440"/>
        <w:rPr>
          <w:color w:val="auto"/>
          <w:sz w:val="24"/>
          <w:szCs w:val="24"/>
        </w:rPr>
      </w:pPr>
      <w:r>
        <w:rPr>
          <w:color w:val="auto"/>
          <w:sz w:val="24"/>
          <w:szCs w:val="24"/>
        </w:rPr>
        <w:t>Conduct quality assurance to validate the scored results; evaluate the year-to-year QRS measure-level and domain scores for each QHP; synthesize and document the evaluation findings.</w:t>
      </w:r>
    </w:p>
    <w:p w14:paraId="67525107" w14:textId="77777777" w:rsidR="00512580" w:rsidRPr="00A6385F" w:rsidRDefault="00512580" w:rsidP="00512580">
      <w:pPr>
        <w:pStyle w:val="Style3"/>
        <w:numPr>
          <w:ilvl w:val="0"/>
          <w:numId w:val="0"/>
        </w:numPr>
        <w:tabs>
          <w:tab w:val="clear" w:pos="360"/>
        </w:tabs>
        <w:spacing w:after="0"/>
        <w:ind w:left="1440" w:hanging="360"/>
        <w:rPr>
          <w:color w:val="auto"/>
          <w:sz w:val="24"/>
          <w:szCs w:val="24"/>
        </w:rPr>
      </w:pPr>
    </w:p>
    <w:p w14:paraId="5BFB607E" w14:textId="77777777" w:rsidR="00512580" w:rsidRPr="00A6385F" w:rsidRDefault="00512580" w:rsidP="00512580">
      <w:pPr>
        <w:pStyle w:val="Style3"/>
        <w:tabs>
          <w:tab w:val="clear" w:pos="360"/>
        </w:tabs>
        <w:spacing w:after="0"/>
        <w:ind w:left="1440"/>
        <w:rPr>
          <w:color w:val="auto"/>
          <w:sz w:val="24"/>
          <w:szCs w:val="24"/>
        </w:rPr>
      </w:pPr>
      <w:r>
        <w:rPr>
          <w:color w:val="auto"/>
          <w:sz w:val="24"/>
          <w:szCs w:val="24"/>
        </w:rPr>
        <w:t>Facilitate Covered California’s selection of QRS ratings method</w:t>
      </w:r>
      <w:r w:rsidRPr="00A6385F">
        <w:rPr>
          <w:color w:val="auto"/>
          <w:sz w:val="24"/>
          <w:szCs w:val="24"/>
        </w:rPr>
        <w:t>.</w:t>
      </w:r>
    </w:p>
    <w:p w14:paraId="55B1B1A4" w14:textId="77777777" w:rsidR="00512580" w:rsidRPr="00A6385F" w:rsidRDefault="00512580" w:rsidP="00512580">
      <w:pPr>
        <w:pStyle w:val="Style3"/>
        <w:numPr>
          <w:ilvl w:val="0"/>
          <w:numId w:val="0"/>
        </w:numPr>
        <w:tabs>
          <w:tab w:val="clear" w:pos="360"/>
        </w:tabs>
        <w:spacing w:after="0"/>
        <w:ind w:left="1440" w:hanging="360"/>
        <w:rPr>
          <w:color w:val="auto"/>
          <w:sz w:val="24"/>
          <w:szCs w:val="24"/>
        </w:rPr>
      </w:pPr>
    </w:p>
    <w:p w14:paraId="1CF8C1B0" w14:textId="77777777" w:rsidR="00512580" w:rsidRPr="00A6385F" w:rsidRDefault="00512580" w:rsidP="00512580">
      <w:pPr>
        <w:pStyle w:val="Style3"/>
        <w:tabs>
          <w:tab w:val="clear" w:pos="360"/>
        </w:tabs>
        <w:spacing w:after="0"/>
        <w:ind w:left="1440"/>
        <w:rPr>
          <w:color w:val="auto"/>
          <w:sz w:val="24"/>
          <w:szCs w:val="24"/>
        </w:rPr>
      </w:pPr>
      <w:r>
        <w:rPr>
          <w:color w:val="auto"/>
          <w:sz w:val="24"/>
          <w:szCs w:val="24"/>
        </w:rPr>
        <w:t>Revise Covered California’s QRS promotional and explanatory materials, QHP marketing guidelines for use of QRS results, and the scoring methods documentation</w:t>
      </w:r>
      <w:r w:rsidRPr="00A6385F">
        <w:rPr>
          <w:color w:val="auto"/>
          <w:sz w:val="24"/>
          <w:szCs w:val="24"/>
        </w:rPr>
        <w:t>.</w:t>
      </w:r>
    </w:p>
    <w:p w14:paraId="0E2B4000" w14:textId="77777777" w:rsidR="00512580" w:rsidRPr="00A6385F" w:rsidRDefault="00512580" w:rsidP="00512580">
      <w:pPr>
        <w:pStyle w:val="Style3"/>
        <w:numPr>
          <w:ilvl w:val="0"/>
          <w:numId w:val="0"/>
        </w:numPr>
        <w:tabs>
          <w:tab w:val="clear" w:pos="360"/>
        </w:tabs>
        <w:spacing w:after="0"/>
        <w:rPr>
          <w:color w:val="auto"/>
          <w:sz w:val="24"/>
          <w:szCs w:val="24"/>
        </w:rPr>
      </w:pPr>
    </w:p>
    <w:p w14:paraId="2C430948" w14:textId="77777777" w:rsidR="00512580" w:rsidRPr="00A6385F" w:rsidRDefault="00512580" w:rsidP="00512580">
      <w:pPr>
        <w:pStyle w:val="Style4"/>
        <w:numPr>
          <w:ilvl w:val="0"/>
          <w:numId w:val="13"/>
        </w:numPr>
        <w:tabs>
          <w:tab w:val="clear" w:pos="360"/>
        </w:tabs>
        <w:spacing w:after="0"/>
        <w:ind w:left="1080" w:hanging="360"/>
        <w:rPr>
          <w:color w:val="auto"/>
          <w:sz w:val="24"/>
          <w:szCs w:val="24"/>
        </w:rPr>
      </w:pPr>
      <w:r w:rsidRPr="00A6385F">
        <w:rPr>
          <w:color w:val="auto"/>
          <w:sz w:val="24"/>
          <w:szCs w:val="24"/>
        </w:rPr>
        <w:t xml:space="preserve">The Contractor shall </w:t>
      </w:r>
      <w:r>
        <w:rPr>
          <w:color w:val="auto"/>
          <w:sz w:val="24"/>
          <w:szCs w:val="24"/>
        </w:rPr>
        <w:t>design provider-level performance and selection information for consumers to review as part of the provider search tool and assist with timely implementation</w:t>
      </w:r>
      <w:r w:rsidRPr="00A6385F">
        <w:rPr>
          <w:color w:val="auto"/>
          <w:sz w:val="24"/>
          <w:szCs w:val="24"/>
        </w:rPr>
        <w:t xml:space="preserve">. </w:t>
      </w:r>
    </w:p>
    <w:p w14:paraId="22C7DB5C" w14:textId="77777777" w:rsidR="00512580" w:rsidRPr="00A6385F" w:rsidRDefault="00512580" w:rsidP="00512580">
      <w:pPr>
        <w:pStyle w:val="Style4"/>
        <w:numPr>
          <w:ilvl w:val="0"/>
          <w:numId w:val="0"/>
        </w:numPr>
        <w:tabs>
          <w:tab w:val="clear" w:pos="360"/>
        </w:tabs>
        <w:spacing w:after="0"/>
        <w:ind w:left="1080" w:hanging="360"/>
        <w:rPr>
          <w:color w:val="auto"/>
          <w:sz w:val="24"/>
          <w:szCs w:val="24"/>
        </w:rPr>
      </w:pPr>
    </w:p>
    <w:p w14:paraId="683727D8" w14:textId="77777777" w:rsidR="00512580" w:rsidRPr="00A6385F" w:rsidRDefault="00512580" w:rsidP="00512580">
      <w:pPr>
        <w:pStyle w:val="Style4"/>
        <w:numPr>
          <w:ilvl w:val="0"/>
          <w:numId w:val="13"/>
        </w:numPr>
        <w:tabs>
          <w:tab w:val="clear" w:pos="360"/>
        </w:tabs>
        <w:spacing w:after="0"/>
        <w:ind w:left="1080" w:hanging="360"/>
        <w:rPr>
          <w:color w:val="auto"/>
          <w:sz w:val="24"/>
          <w:szCs w:val="24"/>
        </w:rPr>
      </w:pPr>
      <w:r w:rsidRPr="00A6385F">
        <w:rPr>
          <w:color w:val="auto"/>
          <w:sz w:val="24"/>
          <w:szCs w:val="24"/>
        </w:rPr>
        <w:t xml:space="preserve">The Contractor shall </w:t>
      </w:r>
      <w:r>
        <w:rPr>
          <w:color w:val="auto"/>
          <w:sz w:val="24"/>
          <w:szCs w:val="24"/>
        </w:rPr>
        <w:t>prepare priority ranking of candidate enrollee decision support functions newly available from Get Insured (GI) that are relevant to Plan Management Division work, such as</w:t>
      </w:r>
      <w:r w:rsidRPr="00A6385F">
        <w:rPr>
          <w:color w:val="auto"/>
          <w:sz w:val="24"/>
          <w:szCs w:val="24"/>
        </w:rPr>
        <w:t>:</w:t>
      </w:r>
    </w:p>
    <w:p w14:paraId="270077FD" w14:textId="77777777" w:rsidR="00512580" w:rsidRPr="00A6385F" w:rsidRDefault="00512580" w:rsidP="00512580">
      <w:pPr>
        <w:pStyle w:val="Style4"/>
        <w:numPr>
          <w:ilvl w:val="0"/>
          <w:numId w:val="0"/>
        </w:numPr>
        <w:tabs>
          <w:tab w:val="clear" w:pos="360"/>
        </w:tabs>
        <w:spacing w:after="0"/>
        <w:ind w:left="1440" w:hanging="720"/>
        <w:rPr>
          <w:color w:val="auto"/>
          <w:sz w:val="24"/>
          <w:szCs w:val="24"/>
        </w:rPr>
      </w:pPr>
    </w:p>
    <w:p w14:paraId="5807FBAD" w14:textId="77777777" w:rsidR="00512580" w:rsidRPr="00A6385F" w:rsidRDefault="00512580" w:rsidP="00EC2A5B">
      <w:pPr>
        <w:pStyle w:val="Style3"/>
        <w:numPr>
          <w:ilvl w:val="0"/>
          <w:numId w:val="9"/>
        </w:numPr>
        <w:tabs>
          <w:tab w:val="clear" w:pos="360"/>
        </w:tabs>
        <w:spacing w:after="0"/>
        <w:ind w:left="1440"/>
        <w:rPr>
          <w:color w:val="auto"/>
          <w:sz w:val="24"/>
          <w:szCs w:val="24"/>
        </w:rPr>
      </w:pPr>
      <w:r>
        <w:rPr>
          <w:color w:val="auto"/>
          <w:sz w:val="24"/>
          <w:szCs w:val="24"/>
        </w:rPr>
        <w:t>Medication in plan formulary</w:t>
      </w:r>
    </w:p>
    <w:p w14:paraId="454F02B9" w14:textId="77777777" w:rsidR="00512580" w:rsidRPr="00A6385F" w:rsidRDefault="00512580" w:rsidP="00EC2A5B">
      <w:pPr>
        <w:pStyle w:val="Style3"/>
        <w:numPr>
          <w:ilvl w:val="0"/>
          <w:numId w:val="0"/>
        </w:numPr>
        <w:tabs>
          <w:tab w:val="clear" w:pos="360"/>
        </w:tabs>
        <w:spacing w:after="0"/>
        <w:ind w:left="1440" w:hanging="360"/>
        <w:rPr>
          <w:color w:val="auto"/>
          <w:sz w:val="24"/>
          <w:szCs w:val="24"/>
        </w:rPr>
      </w:pPr>
    </w:p>
    <w:p w14:paraId="03285C1C" w14:textId="77777777" w:rsidR="00512580" w:rsidRDefault="00512580" w:rsidP="00EC2A5B">
      <w:pPr>
        <w:pStyle w:val="Style3"/>
        <w:numPr>
          <w:ilvl w:val="0"/>
          <w:numId w:val="9"/>
        </w:numPr>
        <w:tabs>
          <w:tab w:val="clear" w:pos="360"/>
        </w:tabs>
        <w:spacing w:after="0"/>
        <w:ind w:left="1440"/>
        <w:rPr>
          <w:color w:val="auto"/>
          <w:sz w:val="24"/>
          <w:szCs w:val="24"/>
        </w:rPr>
      </w:pPr>
      <w:r>
        <w:rPr>
          <w:color w:val="auto"/>
          <w:sz w:val="24"/>
          <w:szCs w:val="24"/>
        </w:rPr>
        <w:t>Doctor, pediatric dentist, and hospital in plan</w:t>
      </w:r>
    </w:p>
    <w:p w14:paraId="3E625D0A" w14:textId="77777777" w:rsidR="00512580" w:rsidRDefault="00512580" w:rsidP="00EC2A5B">
      <w:pPr>
        <w:ind w:left="1440" w:hanging="360"/>
      </w:pPr>
    </w:p>
    <w:p w14:paraId="5E980B52" w14:textId="77777777" w:rsidR="00512580" w:rsidRDefault="00512580" w:rsidP="00EC2A5B">
      <w:pPr>
        <w:pStyle w:val="Style3"/>
        <w:numPr>
          <w:ilvl w:val="0"/>
          <w:numId w:val="9"/>
        </w:numPr>
        <w:tabs>
          <w:tab w:val="clear" w:pos="360"/>
        </w:tabs>
        <w:spacing w:after="0"/>
        <w:ind w:left="1440"/>
        <w:rPr>
          <w:color w:val="auto"/>
          <w:sz w:val="24"/>
          <w:szCs w:val="24"/>
        </w:rPr>
      </w:pPr>
      <w:r>
        <w:rPr>
          <w:color w:val="auto"/>
          <w:sz w:val="24"/>
          <w:szCs w:val="24"/>
        </w:rPr>
        <w:t>Primary care clinician selection</w:t>
      </w:r>
    </w:p>
    <w:p w14:paraId="09F72C99" w14:textId="77777777" w:rsidR="00512580" w:rsidRDefault="00512580" w:rsidP="00EC2A5B">
      <w:pPr>
        <w:ind w:left="1440" w:hanging="360"/>
      </w:pPr>
    </w:p>
    <w:p w14:paraId="6A769AF5" w14:textId="77777777" w:rsidR="00512580" w:rsidRDefault="00512580" w:rsidP="00EC2A5B">
      <w:pPr>
        <w:pStyle w:val="Style3"/>
        <w:numPr>
          <w:ilvl w:val="0"/>
          <w:numId w:val="9"/>
        </w:numPr>
        <w:tabs>
          <w:tab w:val="clear" w:pos="360"/>
        </w:tabs>
        <w:spacing w:after="0"/>
        <w:ind w:left="1440"/>
        <w:rPr>
          <w:color w:val="auto"/>
          <w:sz w:val="24"/>
          <w:szCs w:val="24"/>
        </w:rPr>
      </w:pPr>
      <w:r>
        <w:rPr>
          <w:color w:val="auto"/>
          <w:sz w:val="24"/>
          <w:szCs w:val="24"/>
        </w:rPr>
        <w:t>Provider network density proximate to user location</w:t>
      </w:r>
    </w:p>
    <w:p w14:paraId="63239DBE" w14:textId="77777777" w:rsidR="00512580" w:rsidRDefault="00512580" w:rsidP="00EC2A5B">
      <w:pPr>
        <w:ind w:left="1440" w:hanging="360"/>
      </w:pPr>
    </w:p>
    <w:p w14:paraId="68675BB6" w14:textId="2D01ADDB" w:rsidR="00512580" w:rsidRPr="00372010" w:rsidRDefault="00DA6772" w:rsidP="00EC2A5B">
      <w:pPr>
        <w:pStyle w:val="Style3"/>
        <w:numPr>
          <w:ilvl w:val="0"/>
          <w:numId w:val="9"/>
        </w:numPr>
        <w:tabs>
          <w:tab w:val="clear" w:pos="360"/>
        </w:tabs>
        <w:spacing w:after="0"/>
        <w:ind w:left="1440"/>
        <w:rPr>
          <w:color w:val="auto"/>
          <w:sz w:val="24"/>
          <w:szCs w:val="24"/>
        </w:rPr>
      </w:pPr>
      <w:r>
        <w:rPr>
          <w:color w:val="auto"/>
          <w:sz w:val="24"/>
          <w:szCs w:val="24"/>
        </w:rPr>
        <w:t>High Deductible Health Plan/Health Savings Account (HDHP/HSA) p</w:t>
      </w:r>
      <w:r w:rsidR="00512580">
        <w:rPr>
          <w:color w:val="auto"/>
          <w:sz w:val="24"/>
          <w:szCs w:val="24"/>
        </w:rPr>
        <w:t>roduct features</w:t>
      </w:r>
    </w:p>
    <w:p w14:paraId="60363F37" w14:textId="77777777" w:rsidR="00512580" w:rsidRDefault="00512580" w:rsidP="00512580">
      <w:pPr>
        <w:ind w:left="1440" w:hanging="720"/>
        <w:rPr>
          <w:rFonts w:ascii="Arial" w:hAnsi="Arial" w:cs="Arial"/>
          <w:sz w:val="24"/>
          <w:szCs w:val="24"/>
        </w:rPr>
      </w:pPr>
    </w:p>
    <w:p w14:paraId="1C24029D" w14:textId="77777777" w:rsidR="00512580" w:rsidRPr="00A6385F" w:rsidRDefault="00512580" w:rsidP="00512580">
      <w:pPr>
        <w:ind w:left="1440" w:hanging="720"/>
        <w:rPr>
          <w:rFonts w:ascii="Arial" w:hAnsi="Arial" w:cs="Arial"/>
          <w:sz w:val="24"/>
          <w:szCs w:val="24"/>
        </w:rPr>
      </w:pPr>
    </w:p>
    <w:p w14:paraId="2C850E83" w14:textId="77777777" w:rsidR="00512580" w:rsidRPr="00A6385F" w:rsidRDefault="00512580" w:rsidP="00EC2A5B">
      <w:pPr>
        <w:pStyle w:val="Style4"/>
        <w:numPr>
          <w:ilvl w:val="0"/>
          <w:numId w:val="13"/>
        </w:numPr>
        <w:tabs>
          <w:tab w:val="clear" w:pos="360"/>
        </w:tabs>
        <w:spacing w:after="0"/>
        <w:ind w:left="720" w:hanging="360"/>
        <w:rPr>
          <w:color w:val="auto"/>
          <w:sz w:val="24"/>
          <w:szCs w:val="24"/>
        </w:rPr>
      </w:pPr>
      <w:r w:rsidRPr="00F93633">
        <w:rPr>
          <w:color w:val="auto"/>
          <w:sz w:val="24"/>
          <w:szCs w:val="24"/>
        </w:rPr>
        <w:t>The Contractor shall sup</w:t>
      </w:r>
      <w:r>
        <w:rPr>
          <w:color w:val="auto"/>
          <w:sz w:val="24"/>
          <w:szCs w:val="24"/>
        </w:rPr>
        <w:t>port Plan Management Division in efforts to</w:t>
      </w:r>
      <w:r w:rsidRPr="00A6385F">
        <w:rPr>
          <w:color w:val="auto"/>
          <w:sz w:val="24"/>
          <w:szCs w:val="24"/>
        </w:rPr>
        <w:t>:</w:t>
      </w:r>
    </w:p>
    <w:p w14:paraId="078A8A64" w14:textId="77777777" w:rsidR="00512580" w:rsidRPr="00A6385F" w:rsidRDefault="00512580" w:rsidP="00512580">
      <w:pPr>
        <w:pStyle w:val="Style4"/>
        <w:numPr>
          <w:ilvl w:val="0"/>
          <w:numId w:val="0"/>
        </w:numPr>
        <w:tabs>
          <w:tab w:val="clear" w:pos="360"/>
        </w:tabs>
        <w:spacing w:after="0"/>
        <w:ind w:left="1440" w:hanging="720"/>
        <w:rPr>
          <w:color w:val="auto"/>
          <w:sz w:val="24"/>
          <w:szCs w:val="24"/>
        </w:rPr>
      </w:pPr>
    </w:p>
    <w:p w14:paraId="68EBC6CA" w14:textId="77777777" w:rsidR="00512580" w:rsidRPr="00A6385F" w:rsidRDefault="00512580" w:rsidP="00EC2A5B">
      <w:pPr>
        <w:pStyle w:val="Style3"/>
        <w:numPr>
          <w:ilvl w:val="0"/>
          <w:numId w:val="10"/>
        </w:numPr>
        <w:tabs>
          <w:tab w:val="clear" w:pos="360"/>
        </w:tabs>
        <w:spacing w:after="0"/>
        <w:ind w:left="1440"/>
        <w:rPr>
          <w:color w:val="auto"/>
          <w:sz w:val="24"/>
          <w:szCs w:val="24"/>
        </w:rPr>
      </w:pPr>
      <w:r w:rsidRPr="00DC2FD5">
        <w:rPr>
          <w:color w:val="auto"/>
          <w:sz w:val="24"/>
          <w:szCs w:val="24"/>
        </w:rPr>
        <w:t xml:space="preserve">Identify </w:t>
      </w:r>
      <w:r>
        <w:rPr>
          <w:color w:val="auto"/>
          <w:sz w:val="24"/>
          <w:szCs w:val="24"/>
        </w:rPr>
        <w:t>priority provider directory data (e.g., accepting new patients, practice-level ID, languages spoken) and options to use these data elements with GI application;</w:t>
      </w:r>
    </w:p>
    <w:p w14:paraId="38361085" w14:textId="77777777" w:rsidR="00512580" w:rsidRPr="00A6385F" w:rsidRDefault="00512580" w:rsidP="00EC2A5B">
      <w:pPr>
        <w:pStyle w:val="Style3"/>
        <w:numPr>
          <w:ilvl w:val="0"/>
          <w:numId w:val="0"/>
        </w:numPr>
        <w:tabs>
          <w:tab w:val="clear" w:pos="360"/>
        </w:tabs>
        <w:spacing w:after="0"/>
        <w:ind w:left="1440" w:hanging="360"/>
        <w:rPr>
          <w:color w:val="auto"/>
          <w:sz w:val="24"/>
          <w:szCs w:val="24"/>
        </w:rPr>
      </w:pPr>
    </w:p>
    <w:p w14:paraId="0D248FB1" w14:textId="77777777" w:rsidR="00512580" w:rsidRPr="00A6385F" w:rsidRDefault="00512580" w:rsidP="00EC2A5B">
      <w:pPr>
        <w:pStyle w:val="Style3"/>
        <w:numPr>
          <w:ilvl w:val="0"/>
          <w:numId w:val="10"/>
        </w:numPr>
        <w:tabs>
          <w:tab w:val="clear" w:pos="360"/>
        </w:tabs>
        <w:spacing w:after="0"/>
        <w:ind w:left="1440"/>
        <w:rPr>
          <w:color w:val="auto"/>
          <w:sz w:val="24"/>
          <w:szCs w:val="24"/>
        </w:rPr>
      </w:pPr>
      <w:r>
        <w:rPr>
          <w:color w:val="auto"/>
          <w:sz w:val="24"/>
          <w:szCs w:val="24"/>
        </w:rPr>
        <w:t>Facilitate Covered California’s selection of new enrollee preferences topics;</w:t>
      </w:r>
    </w:p>
    <w:p w14:paraId="4EA936D1" w14:textId="77777777" w:rsidR="00512580" w:rsidRPr="00A6385F" w:rsidRDefault="00512580" w:rsidP="00EC2A5B">
      <w:pPr>
        <w:pStyle w:val="Style3"/>
        <w:numPr>
          <w:ilvl w:val="0"/>
          <w:numId w:val="0"/>
        </w:numPr>
        <w:tabs>
          <w:tab w:val="clear" w:pos="360"/>
        </w:tabs>
        <w:spacing w:after="0"/>
        <w:ind w:left="1440" w:hanging="360"/>
        <w:rPr>
          <w:color w:val="auto"/>
          <w:sz w:val="24"/>
          <w:szCs w:val="24"/>
        </w:rPr>
      </w:pPr>
    </w:p>
    <w:p w14:paraId="4CA8CEA2" w14:textId="77777777" w:rsidR="00512580" w:rsidRPr="00A6385F" w:rsidRDefault="00512580" w:rsidP="00EC2A5B">
      <w:pPr>
        <w:pStyle w:val="Style3"/>
        <w:numPr>
          <w:ilvl w:val="0"/>
          <w:numId w:val="10"/>
        </w:numPr>
        <w:tabs>
          <w:tab w:val="clear" w:pos="360"/>
        </w:tabs>
        <w:spacing w:after="0"/>
        <w:ind w:left="1440"/>
        <w:rPr>
          <w:color w:val="auto"/>
          <w:sz w:val="24"/>
          <w:szCs w:val="24"/>
        </w:rPr>
      </w:pPr>
      <w:r>
        <w:rPr>
          <w:color w:val="auto"/>
          <w:sz w:val="24"/>
          <w:szCs w:val="24"/>
        </w:rPr>
        <w:t>Prepare text labels or screen narrative to guide online user in considering the preference(s);</w:t>
      </w:r>
    </w:p>
    <w:p w14:paraId="030C0D79" w14:textId="77777777" w:rsidR="00512580" w:rsidRPr="00A6385F" w:rsidRDefault="00512580" w:rsidP="00EC2A5B">
      <w:pPr>
        <w:pStyle w:val="Style3"/>
        <w:numPr>
          <w:ilvl w:val="0"/>
          <w:numId w:val="0"/>
        </w:numPr>
        <w:tabs>
          <w:tab w:val="clear" w:pos="360"/>
        </w:tabs>
        <w:spacing w:after="0"/>
        <w:ind w:left="1440" w:hanging="360"/>
        <w:rPr>
          <w:color w:val="auto"/>
          <w:sz w:val="24"/>
          <w:szCs w:val="24"/>
        </w:rPr>
      </w:pPr>
    </w:p>
    <w:p w14:paraId="006D8EA9" w14:textId="77777777" w:rsidR="00512580" w:rsidRPr="00A6385F" w:rsidRDefault="00512580" w:rsidP="00EC2A5B">
      <w:pPr>
        <w:pStyle w:val="Style3"/>
        <w:numPr>
          <w:ilvl w:val="0"/>
          <w:numId w:val="10"/>
        </w:numPr>
        <w:tabs>
          <w:tab w:val="clear" w:pos="360"/>
        </w:tabs>
        <w:spacing w:after="0"/>
        <w:ind w:left="1440"/>
        <w:rPr>
          <w:color w:val="auto"/>
          <w:sz w:val="24"/>
          <w:szCs w:val="24"/>
        </w:rPr>
      </w:pPr>
      <w:r>
        <w:rPr>
          <w:color w:val="auto"/>
          <w:sz w:val="24"/>
          <w:szCs w:val="24"/>
        </w:rPr>
        <w:t>Propose options for placement of preferences in the decision support sequence, product summary titles and product detail pages;</w:t>
      </w:r>
    </w:p>
    <w:p w14:paraId="0606A99D" w14:textId="77777777" w:rsidR="00512580" w:rsidRPr="00A6385F" w:rsidRDefault="00512580" w:rsidP="00EC2A5B">
      <w:pPr>
        <w:pStyle w:val="Style3"/>
        <w:numPr>
          <w:ilvl w:val="0"/>
          <w:numId w:val="0"/>
        </w:numPr>
        <w:tabs>
          <w:tab w:val="clear" w:pos="360"/>
        </w:tabs>
        <w:spacing w:after="0"/>
        <w:ind w:left="1440" w:hanging="360"/>
        <w:rPr>
          <w:color w:val="auto"/>
          <w:sz w:val="24"/>
          <w:szCs w:val="24"/>
        </w:rPr>
      </w:pPr>
    </w:p>
    <w:p w14:paraId="48A5A9B2" w14:textId="77777777" w:rsidR="00512580" w:rsidRDefault="00512580" w:rsidP="00EC2A5B">
      <w:pPr>
        <w:pStyle w:val="Style3"/>
        <w:numPr>
          <w:ilvl w:val="0"/>
          <w:numId w:val="10"/>
        </w:numPr>
        <w:tabs>
          <w:tab w:val="clear" w:pos="360"/>
        </w:tabs>
        <w:spacing w:after="0"/>
        <w:ind w:left="1440"/>
        <w:rPr>
          <w:color w:val="auto"/>
          <w:sz w:val="24"/>
          <w:szCs w:val="24"/>
        </w:rPr>
      </w:pPr>
      <w:r>
        <w:rPr>
          <w:color w:val="auto"/>
          <w:sz w:val="24"/>
          <w:szCs w:val="24"/>
        </w:rPr>
        <w:t>Prepare documents for staff to apply quality assurance testing of new decision support function and content;</w:t>
      </w:r>
    </w:p>
    <w:p w14:paraId="166BEB30" w14:textId="77777777" w:rsidR="00512580" w:rsidRDefault="00512580" w:rsidP="00EC2A5B">
      <w:pPr>
        <w:ind w:left="1440" w:hanging="360"/>
      </w:pPr>
    </w:p>
    <w:p w14:paraId="452A4E1A" w14:textId="77777777" w:rsidR="00512580" w:rsidRDefault="00512580" w:rsidP="00EC2A5B">
      <w:pPr>
        <w:pStyle w:val="Style3"/>
        <w:numPr>
          <w:ilvl w:val="0"/>
          <w:numId w:val="10"/>
        </w:numPr>
        <w:tabs>
          <w:tab w:val="clear" w:pos="360"/>
        </w:tabs>
        <w:spacing w:after="0"/>
        <w:ind w:left="1440"/>
        <w:rPr>
          <w:color w:val="auto"/>
          <w:sz w:val="24"/>
          <w:szCs w:val="24"/>
        </w:rPr>
      </w:pPr>
      <w:r>
        <w:rPr>
          <w:color w:val="auto"/>
          <w:sz w:val="24"/>
          <w:szCs w:val="24"/>
        </w:rPr>
        <w:t>Identify the priority Goggle Analytic user interactions to tag in plan choice screens;</w:t>
      </w:r>
    </w:p>
    <w:p w14:paraId="03032818" w14:textId="77777777" w:rsidR="00512580" w:rsidRDefault="00512580" w:rsidP="00EC2A5B">
      <w:pPr>
        <w:ind w:left="1440" w:hanging="360"/>
      </w:pPr>
    </w:p>
    <w:p w14:paraId="2B25E2BB" w14:textId="77777777" w:rsidR="00512580" w:rsidRDefault="00512580" w:rsidP="00EC2A5B">
      <w:pPr>
        <w:pStyle w:val="Style3"/>
        <w:numPr>
          <w:ilvl w:val="0"/>
          <w:numId w:val="10"/>
        </w:numPr>
        <w:tabs>
          <w:tab w:val="clear" w:pos="360"/>
        </w:tabs>
        <w:spacing w:after="0"/>
        <w:ind w:left="1440"/>
        <w:rPr>
          <w:color w:val="auto"/>
          <w:sz w:val="24"/>
          <w:szCs w:val="24"/>
        </w:rPr>
      </w:pPr>
      <w:r>
        <w:rPr>
          <w:color w:val="auto"/>
          <w:sz w:val="24"/>
          <w:szCs w:val="24"/>
        </w:rPr>
        <w:t xml:space="preserve">Prepare the hypotheses and research/program questions that can be answered with the user interactions data capture and analysis (e.g., do users with a doctor preference purchase: </w:t>
      </w:r>
      <w:proofErr w:type="spellStart"/>
      <w:r>
        <w:rPr>
          <w:color w:val="auto"/>
          <w:sz w:val="24"/>
          <w:szCs w:val="24"/>
        </w:rPr>
        <w:t>i</w:t>
      </w:r>
      <w:proofErr w:type="spellEnd"/>
      <w:r>
        <w:rPr>
          <w:color w:val="auto"/>
          <w:sz w:val="24"/>
          <w:szCs w:val="24"/>
        </w:rPr>
        <w:t>) a plan on Covered California, ii) a plan with doctor in network, iii) a plan with other salient network feature);</w:t>
      </w:r>
    </w:p>
    <w:p w14:paraId="6777FABF" w14:textId="77777777" w:rsidR="00512580" w:rsidRDefault="00512580" w:rsidP="00EC2A5B">
      <w:pPr>
        <w:ind w:left="1440" w:hanging="360"/>
      </w:pPr>
    </w:p>
    <w:p w14:paraId="00DB67ED" w14:textId="77777777" w:rsidR="00512580" w:rsidRPr="00A6385F" w:rsidRDefault="00512580" w:rsidP="00EC2A5B">
      <w:pPr>
        <w:pStyle w:val="Style3"/>
        <w:numPr>
          <w:ilvl w:val="0"/>
          <w:numId w:val="10"/>
        </w:numPr>
        <w:tabs>
          <w:tab w:val="clear" w:pos="360"/>
        </w:tabs>
        <w:spacing w:after="0"/>
        <w:ind w:left="1440"/>
        <w:rPr>
          <w:color w:val="auto"/>
          <w:sz w:val="24"/>
          <w:szCs w:val="24"/>
        </w:rPr>
      </w:pPr>
      <w:r>
        <w:rPr>
          <w:color w:val="auto"/>
          <w:sz w:val="24"/>
          <w:szCs w:val="24"/>
        </w:rPr>
        <w:t>Facilitate Covered California staff selection of priority user interaction analytics.</w:t>
      </w:r>
    </w:p>
    <w:p w14:paraId="7C2EB035" w14:textId="77777777" w:rsidR="00512580" w:rsidRPr="00A6385F" w:rsidRDefault="00512580" w:rsidP="00EC2A5B">
      <w:pPr>
        <w:pStyle w:val="Style3"/>
        <w:numPr>
          <w:ilvl w:val="0"/>
          <w:numId w:val="0"/>
        </w:numPr>
        <w:tabs>
          <w:tab w:val="clear" w:pos="360"/>
        </w:tabs>
        <w:spacing w:after="0"/>
        <w:ind w:left="1440" w:hanging="360"/>
        <w:rPr>
          <w:color w:val="auto"/>
          <w:sz w:val="24"/>
          <w:szCs w:val="24"/>
        </w:rPr>
      </w:pPr>
    </w:p>
    <w:p w14:paraId="262ADB8A" w14:textId="77777777" w:rsidR="00512580" w:rsidRPr="00A6385F" w:rsidRDefault="00512580" w:rsidP="00EC2A5B">
      <w:pPr>
        <w:pStyle w:val="Style4"/>
        <w:numPr>
          <w:ilvl w:val="0"/>
          <w:numId w:val="13"/>
        </w:numPr>
        <w:tabs>
          <w:tab w:val="clear" w:pos="360"/>
        </w:tabs>
        <w:spacing w:after="0"/>
        <w:ind w:left="1080" w:hanging="360"/>
        <w:rPr>
          <w:color w:val="auto"/>
          <w:sz w:val="24"/>
          <w:szCs w:val="24"/>
        </w:rPr>
      </w:pPr>
      <w:r w:rsidRPr="00A6385F">
        <w:rPr>
          <w:color w:val="auto"/>
          <w:sz w:val="24"/>
          <w:szCs w:val="24"/>
        </w:rPr>
        <w:t xml:space="preserve">The Contractor shall </w:t>
      </w:r>
      <w:r>
        <w:rPr>
          <w:color w:val="auto"/>
          <w:sz w:val="24"/>
          <w:szCs w:val="24"/>
        </w:rPr>
        <w:t>update the out-of-pocket (OOP) benefits calculator</w:t>
      </w:r>
      <w:r w:rsidRPr="00A6385F">
        <w:rPr>
          <w:color w:val="auto"/>
          <w:sz w:val="24"/>
          <w:szCs w:val="24"/>
        </w:rPr>
        <w:t xml:space="preserve">: </w:t>
      </w:r>
    </w:p>
    <w:p w14:paraId="55350CEE" w14:textId="77777777" w:rsidR="00512580" w:rsidRPr="00A6385F" w:rsidRDefault="00512580" w:rsidP="00512580">
      <w:pPr>
        <w:pStyle w:val="Style4"/>
        <w:numPr>
          <w:ilvl w:val="0"/>
          <w:numId w:val="0"/>
        </w:numPr>
        <w:tabs>
          <w:tab w:val="clear" w:pos="360"/>
        </w:tabs>
        <w:spacing w:after="0"/>
        <w:ind w:left="1440" w:hanging="720"/>
        <w:rPr>
          <w:color w:val="auto"/>
          <w:sz w:val="24"/>
          <w:szCs w:val="24"/>
        </w:rPr>
      </w:pPr>
    </w:p>
    <w:p w14:paraId="6F3DF175" w14:textId="3961592A" w:rsidR="00512580" w:rsidRPr="00A6385F" w:rsidRDefault="00512580" w:rsidP="00DD6B82">
      <w:pPr>
        <w:pStyle w:val="Style3"/>
        <w:numPr>
          <w:ilvl w:val="0"/>
          <w:numId w:val="11"/>
        </w:numPr>
        <w:tabs>
          <w:tab w:val="clear" w:pos="360"/>
        </w:tabs>
        <w:spacing w:after="0"/>
        <w:ind w:left="1440"/>
        <w:rPr>
          <w:color w:val="auto"/>
          <w:sz w:val="24"/>
          <w:szCs w:val="24"/>
        </w:rPr>
      </w:pPr>
      <w:r>
        <w:rPr>
          <w:color w:val="auto"/>
          <w:sz w:val="24"/>
          <w:szCs w:val="24"/>
        </w:rPr>
        <w:t>Evaluate benefit design changes and identify any needed modifications to the OOP calculator per new benefit designs</w:t>
      </w:r>
      <w:r w:rsidR="00EC2A5B">
        <w:rPr>
          <w:color w:val="auto"/>
          <w:sz w:val="24"/>
          <w:szCs w:val="24"/>
        </w:rPr>
        <w:t>.</w:t>
      </w:r>
    </w:p>
    <w:p w14:paraId="3664FE08" w14:textId="77777777" w:rsidR="00512580" w:rsidRPr="00A6385F" w:rsidRDefault="00512580" w:rsidP="00DD6B82">
      <w:pPr>
        <w:pStyle w:val="Style3"/>
        <w:numPr>
          <w:ilvl w:val="0"/>
          <w:numId w:val="0"/>
        </w:numPr>
        <w:tabs>
          <w:tab w:val="clear" w:pos="360"/>
        </w:tabs>
        <w:spacing w:after="0"/>
        <w:ind w:left="1440" w:hanging="360"/>
        <w:rPr>
          <w:color w:val="auto"/>
          <w:sz w:val="24"/>
          <w:szCs w:val="24"/>
        </w:rPr>
      </w:pPr>
    </w:p>
    <w:p w14:paraId="5B723B5E" w14:textId="66A66C3C" w:rsidR="00512580" w:rsidRDefault="00512580" w:rsidP="00DD6B82">
      <w:pPr>
        <w:pStyle w:val="Style3"/>
        <w:numPr>
          <w:ilvl w:val="0"/>
          <w:numId w:val="11"/>
        </w:numPr>
        <w:tabs>
          <w:tab w:val="clear" w:pos="360"/>
        </w:tabs>
        <w:spacing w:after="0"/>
        <w:ind w:left="1440"/>
        <w:rPr>
          <w:color w:val="auto"/>
          <w:sz w:val="24"/>
          <w:szCs w:val="24"/>
        </w:rPr>
      </w:pPr>
      <w:r>
        <w:rPr>
          <w:color w:val="auto"/>
          <w:sz w:val="24"/>
          <w:szCs w:val="24"/>
        </w:rPr>
        <w:t>Assess the OOP calculator family size assumptions per actual Covered California family compositions</w:t>
      </w:r>
      <w:r w:rsidR="00EC2A5B">
        <w:rPr>
          <w:color w:val="auto"/>
          <w:sz w:val="24"/>
          <w:szCs w:val="24"/>
        </w:rPr>
        <w:t>.</w:t>
      </w:r>
    </w:p>
    <w:p w14:paraId="485C6368" w14:textId="77777777" w:rsidR="00512580" w:rsidRDefault="00512580" w:rsidP="00DD6B82">
      <w:pPr>
        <w:ind w:left="1440" w:hanging="360"/>
      </w:pPr>
    </w:p>
    <w:p w14:paraId="1B5E79F4" w14:textId="19931AAF" w:rsidR="00512580" w:rsidRDefault="00512580" w:rsidP="00DD6B82">
      <w:pPr>
        <w:pStyle w:val="Style3"/>
        <w:numPr>
          <w:ilvl w:val="0"/>
          <w:numId w:val="11"/>
        </w:numPr>
        <w:tabs>
          <w:tab w:val="clear" w:pos="360"/>
        </w:tabs>
        <w:spacing w:after="0"/>
        <w:ind w:left="1440"/>
        <w:rPr>
          <w:color w:val="auto"/>
          <w:sz w:val="24"/>
          <w:szCs w:val="24"/>
        </w:rPr>
      </w:pPr>
      <w:r>
        <w:rPr>
          <w:color w:val="auto"/>
          <w:sz w:val="24"/>
          <w:szCs w:val="24"/>
        </w:rPr>
        <w:t>Consult with Covered California actuarial vendor to select benefits cost trends to update the OOP calculator unit prices; determine if benefits trends now can be tailored to Covered California population experience</w:t>
      </w:r>
      <w:r w:rsidR="00EC2A5B">
        <w:rPr>
          <w:color w:val="auto"/>
          <w:sz w:val="24"/>
          <w:szCs w:val="24"/>
        </w:rPr>
        <w:t>.</w:t>
      </w:r>
    </w:p>
    <w:p w14:paraId="12795212" w14:textId="77777777" w:rsidR="00512580" w:rsidRDefault="00512580" w:rsidP="00DD6B82">
      <w:pPr>
        <w:ind w:left="1440" w:hanging="360"/>
      </w:pPr>
    </w:p>
    <w:p w14:paraId="534E3A81" w14:textId="3B7359BB" w:rsidR="00512580" w:rsidRDefault="00512580" w:rsidP="00DD6B82">
      <w:pPr>
        <w:pStyle w:val="Style3"/>
        <w:numPr>
          <w:ilvl w:val="0"/>
          <w:numId w:val="11"/>
        </w:numPr>
        <w:tabs>
          <w:tab w:val="clear" w:pos="360"/>
        </w:tabs>
        <w:spacing w:after="0"/>
        <w:ind w:left="1440"/>
        <w:rPr>
          <w:color w:val="auto"/>
          <w:sz w:val="24"/>
          <w:szCs w:val="24"/>
        </w:rPr>
      </w:pPr>
      <w:r>
        <w:rPr>
          <w:color w:val="auto"/>
          <w:sz w:val="24"/>
          <w:szCs w:val="24"/>
        </w:rPr>
        <w:lastRenderedPageBreak/>
        <w:t>Evaluate GI proposed enhancements including user designated chronic condition and drug in formulary needs</w:t>
      </w:r>
      <w:r w:rsidR="00EC2A5B">
        <w:rPr>
          <w:color w:val="auto"/>
          <w:sz w:val="24"/>
          <w:szCs w:val="24"/>
        </w:rPr>
        <w:t>.</w:t>
      </w:r>
    </w:p>
    <w:p w14:paraId="7B274904" w14:textId="77777777" w:rsidR="00512580" w:rsidRDefault="00512580" w:rsidP="00DD6B82">
      <w:pPr>
        <w:ind w:left="1440" w:hanging="360"/>
      </w:pPr>
    </w:p>
    <w:p w14:paraId="2D291CB5" w14:textId="46C268D8" w:rsidR="00512580" w:rsidRPr="00170138" w:rsidRDefault="00512580" w:rsidP="00DD6B82">
      <w:pPr>
        <w:pStyle w:val="Style3"/>
        <w:numPr>
          <w:ilvl w:val="0"/>
          <w:numId w:val="11"/>
        </w:numPr>
        <w:tabs>
          <w:tab w:val="clear" w:pos="360"/>
        </w:tabs>
        <w:spacing w:after="0"/>
        <w:ind w:left="1440"/>
        <w:rPr>
          <w:color w:val="auto"/>
          <w:sz w:val="24"/>
          <w:szCs w:val="24"/>
        </w:rPr>
      </w:pPr>
      <w:r>
        <w:rPr>
          <w:color w:val="auto"/>
          <w:sz w:val="24"/>
          <w:szCs w:val="24"/>
        </w:rPr>
        <w:t>Prepare documents for staff to apply quality assurance testing of trend and other OOP calculator changes</w:t>
      </w:r>
      <w:r w:rsidR="00EC2A5B" w:rsidRPr="00EC2A5B">
        <w:rPr>
          <w:color w:val="auto"/>
        </w:rPr>
        <w:t>.</w:t>
      </w:r>
    </w:p>
    <w:p w14:paraId="2A82E899" w14:textId="44E08DA4" w:rsidR="00725CAA" w:rsidRPr="00863EE6" w:rsidRDefault="00D84F3E" w:rsidP="00EC2A5B">
      <w:pPr>
        <w:pStyle w:val="ListParagraph"/>
        <w:tabs>
          <w:tab w:val="left" w:pos="7860"/>
        </w:tabs>
        <w:spacing w:after="0"/>
      </w:pPr>
      <w:r>
        <w:rPr>
          <w:color w:val="FF0000"/>
        </w:rPr>
        <w:tab/>
      </w:r>
    </w:p>
    <w:p w14:paraId="30AD6B8A" w14:textId="2A7CE519" w:rsidR="00A22660" w:rsidRPr="00794613" w:rsidRDefault="00453DEC" w:rsidP="00794613">
      <w:pPr>
        <w:pStyle w:val="ListParagraph"/>
        <w:keepNext/>
        <w:numPr>
          <w:ilvl w:val="0"/>
          <w:numId w:val="5"/>
        </w:numPr>
        <w:spacing w:after="0"/>
        <w:rPr>
          <w:b/>
          <w:u w:val="single"/>
        </w:rPr>
      </w:pPr>
      <w:r>
        <w:rPr>
          <w:b/>
        </w:rPr>
        <w:tab/>
      </w:r>
      <w:r w:rsidR="00A22660" w:rsidRPr="00794613">
        <w:rPr>
          <w:b/>
          <w:u w:val="single"/>
        </w:rPr>
        <w:t>Reporting Headquarters Location</w:t>
      </w:r>
    </w:p>
    <w:p w14:paraId="08034F39" w14:textId="77777777" w:rsidR="00005418" w:rsidRPr="00322729" w:rsidRDefault="00005418" w:rsidP="00794613">
      <w:pPr>
        <w:keepNext/>
        <w:ind w:left="720"/>
        <w:rPr>
          <w:rFonts w:ascii="Arial" w:hAnsi="Arial" w:cs="Arial"/>
          <w:b/>
          <w:sz w:val="24"/>
          <w:szCs w:val="24"/>
          <w:u w:val="single"/>
        </w:rPr>
      </w:pPr>
    </w:p>
    <w:p w14:paraId="0202F921" w14:textId="60BF5BEF" w:rsidR="00A22660" w:rsidRDefault="00A22660" w:rsidP="00453DEC">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Default="00077D2A" w:rsidP="00794613">
      <w:pPr>
        <w:ind w:left="720"/>
        <w:rPr>
          <w:rFonts w:ascii="Arial" w:hAnsi="Arial" w:cs="Arial"/>
          <w:sz w:val="24"/>
          <w:szCs w:val="24"/>
        </w:rPr>
      </w:pPr>
    </w:p>
    <w:p w14:paraId="1C6C7631" w14:textId="2C82B940" w:rsidR="00077D2A" w:rsidRPr="00EC2A5B" w:rsidRDefault="00453DEC" w:rsidP="00794613">
      <w:pPr>
        <w:pStyle w:val="ListParagraph"/>
        <w:numPr>
          <w:ilvl w:val="0"/>
          <w:numId w:val="5"/>
        </w:numPr>
        <w:spacing w:after="0"/>
      </w:pPr>
      <w:r w:rsidRPr="00EC2A5B">
        <w:rPr>
          <w:b/>
        </w:rPr>
        <w:tab/>
      </w:r>
      <w:r w:rsidR="00077D2A" w:rsidRPr="00EC2A5B">
        <w:rPr>
          <w:b/>
          <w:u w:val="single"/>
        </w:rPr>
        <w:t>Reassignment of Personnel</w:t>
      </w:r>
    </w:p>
    <w:p w14:paraId="07FEF605" w14:textId="77777777" w:rsidR="00077D2A" w:rsidRPr="002B51CB" w:rsidRDefault="00077D2A" w:rsidP="00794613">
      <w:pPr>
        <w:ind w:left="720"/>
        <w:rPr>
          <w:rFonts w:ascii="Arial" w:hAnsi="Arial" w:cs="Arial"/>
          <w:color w:val="000000"/>
          <w:sz w:val="24"/>
          <w:szCs w:val="24"/>
        </w:rPr>
      </w:pPr>
    </w:p>
    <w:p w14:paraId="5B30C47A" w14:textId="77777777"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794613">
      <w:pPr>
        <w:pStyle w:val="ListParagraph"/>
        <w:spacing w:after="0"/>
        <w:ind w:left="1440" w:hanging="720"/>
      </w:pPr>
    </w:p>
    <w:p w14:paraId="6E998474" w14:textId="2836C6A1"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794613">
      <w:pPr>
        <w:pStyle w:val="ListParagraph"/>
        <w:spacing w:after="0"/>
        <w:ind w:left="1440" w:hanging="720"/>
      </w:pPr>
    </w:p>
    <w:p w14:paraId="20DA3DA6" w14:textId="586ECA0E"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794613">
      <w:pPr>
        <w:ind w:left="720"/>
        <w:rPr>
          <w:rFonts w:ascii="Arial" w:hAnsi="Arial" w:cs="Arial"/>
          <w:sz w:val="24"/>
          <w:szCs w:val="24"/>
        </w:rPr>
      </w:pPr>
    </w:p>
    <w:p w14:paraId="7B1CFAB8" w14:textId="4EE60293" w:rsidR="00077D2A" w:rsidRPr="00794613" w:rsidRDefault="00453DEC" w:rsidP="00794613">
      <w:pPr>
        <w:pStyle w:val="ListParagraph"/>
        <w:numPr>
          <w:ilvl w:val="0"/>
          <w:numId w:val="5"/>
        </w:numPr>
        <w:spacing w:after="0"/>
        <w:rPr>
          <w:color w:val="000000"/>
        </w:rPr>
      </w:pPr>
      <w:r>
        <w:rPr>
          <w:b/>
          <w:color w:val="000000"/>
        </w:rPr>
        <w:tab/>
      </w:r>
      <w:r w:rsidR="00077D2A" w:rsidRPr="00794613">
        <w:rPr>
          <w:b/>
          <w:color w:val="000000"/>
          <w:u w:val="single"/>
        </w:rPr>
        <w:t>Contractor’s Roles and Responsibilities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453DEC">
      <w:pPr>
        <w:pStyle w:val="ListParagraph"/>
        <w:spacing w:after="0"/>
        <w:ind w:left="1800" w:hanging="720"/>
      </w:pPr>
    </w:p>
    <w:p w14:paraId="119C73F0" w14:textId="19FBDF00"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75FBB3BB" w14:textId="77777777" w:rsidR="00794613" w:rsidRDefault="00794613" w:rsidP="00794613">
      <w:pPr>
        <w:pStyle w:val="ListParagraph"/>
        <w:spacing w:after="0"/>
      </w:pPr>
    </w:p>
    <w:p w14:paraId="2C841BED" w14:textId="68FDA834" w:rsidR="00794613" w:rsidRPr="00794613" w:rsidRDefault="00453DEC" w:rsidP="00794613">
      <w:pPr>
        <w:pStyle w:val="ListParagraph"/>
        <w:numPr>
          <w:ilvl w:val="0"/>
          <w:numId w:val="5"/>
        </w:numPr>
        <w:spacing w:after="0"/>
      </w:pPr>
      <w:r>
        <w:rPr>
          <w:b/>
          <w:color w:val="000000"/>
        </w:rPr>
        <w:tab/>
      </w:r>
      <w:r w:rsidR="00AB7AE8"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37BC8966"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662AB4D2" w:rsidR="001A2679" w:rsidRPr="00794613" w:rsidRDefault="00453DEC" w:rsidP="00794613">
      <w:pPr>
        <w:pStyle w:val="ListParagraph"/>
        <w:keepNext/>
        <w:numPr>
          <w:ilvl w:val="0"/>
          <w:numId w:val="5"/>
        </w:numPr>
        <w:spacing w:after="0"/>
        <w:rPr>
          <w:b/>
          <w:u w:val="single"/>
        </w:rPr>
      </w:pPr>
      <w:r>
        <w:rPr>
          <w:b/>
        </w:rPr>
        <w:tab/>
      </w:r>
      <w:r w:rsidR="001A2679"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2325DE8D"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5D6E07" w:rsidRPr="00794613">
        <w:t>,</w:t>
      </w:r>
      <w:r w:rsidR="00C92ABC" w:rsidRPr="00794613">
        <w:t xml:space="preserve"> Budget Detail and Payment Provisions</w:t>
      </w:r>
      <w:r w:rsidRPr="00794613">
        <w:t>.</w:t>
      </w:r>
    </w:p>
    <w:p w14:paraId="6DF742CD" w14:textId="77777777" w:rsidR="00BC6856" w:rsidRPr="00CC104C" w:rsidRDefault="00BC6856" w:rsidP="00BC6856">
      <w:pPr>
        <w:pStyle w:val="ListParagraph"/>
        <w:spacing w:after="0"/>
      </w:pPr>
    </w:p>
    <w:p w14:paraId="35E74AA1" w14:textId="0F67C5A4" w:rsidR="00077D2A" w:rsidRPr="00794613" w:rsidRDefault="00453DEC" w:rsidP="00794613">
      <w:pPr>
        <w:pStyle w:val="ListParagraph"/>
        <w:numPr>
          <w:ilvl w:val="0"/>
          <w:numId w:val="5"/>
        </w:numPr>
        <w:spacing w:after="0"/>
        <w:rPr>
          <w:b/>
          <w:u w:val="single"/>
        </w:rPr>
      </w:pPr>
      <w:r>
        <w:rPr>
          <w:b/>
        </w:rPr>
        <w:tab/>
      </w:r>
      <w:r w:rsidR="00077D2A" w:rsidRPr="00794613">
        <w:rPr>
          <w:b/>
          <w:u w:val="single"/>
        </w:rPr>
        <w:t>Deliverable Acceptance Criteria</w:t>
      </w:r>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453DEC">
      <w:pPr>
        <w:pStyle w:val="ListParagraph"/>
        <w:spacing w:after="0"/>
        <w:ind w:left="1080"/>
        <w:rPr>
          <w:szCs w:val="22"/>
        </w:rPr>
      </w:pPr>
    </w:p>
    <w:p w14:paraId="1284D244" w14:textId="692F590D"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453DEC">
      <w:pPr>
        <w:pStyle w:val="ListParagraph"/>
        <w:spacing w:after="0"/>
        <w:ind w:left="1080"/>
        <w:rPr>
          <w:szCs w:val="22"/>
        </w:rPr>
      </w:pPr>
    </w:p>
    <w:p w14:paraId="2332C27C"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6D5BC990" w14:textId="77777777" w:rsidR="008579B9" w:rsidRPr="00E73BBB" w:rsidRDefault="008579B9" w:rsidP="00453DEC">
      <w:pPr>
        <w:pStyle w:val="ListParagraph"/>
        <w:spacing w:after="0"/>
        <w:ind w:left="1080"/>
        <w:rPr>
          <w:szCs w:val="22"/>
        </w:rPr>
      </w:pPr>
    </w:p>
    <w:p w14:paraId="75509431"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453DEC">
      <w:pPr>
        <w:pStyle w:val="ListParagraph"/>
        <w:spacing w:after="0"/>
        <w:ind w:left="1800" w:hanging="720"/>
        <w:rPr>
          <w:szCs w:val="22"/>
        </w:rPr>
      </w:pPr>
    </w:p>
    <w:p w14:paraId="7B682B59"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453DEC">
      <w:pPr>
        <w:pStyle w:val="ListParagraph"/>
        <w:spacing w:after="0"/>
        <w:ind w:left="1800" w:hanging="720"/>
        <w:rPr>
          <w:szCs w:val="22"/>
        </w:rPr>
      </w:pPr>
    </w:p>
    <w:p w14:paraId="3F106E4E"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746485CB" w14:textId="77777777" w:rsidR="008579B9" w:rsidRPr="00E73BBB" w:rsidRDefault="008579B9" w:rsidP="00453DEC">
      <w:pPr>
        <w:pStyle w:val="ListParagraph"/>
        <w:spacing w:after="0"/>
        <w:ind w:left="1800" w:hanging="720"/>
        <w:rPr>
          <w:szCs w:val="22"/>
        </w:rPr>
      </w:pPr>
    </w:p>
    <w:p w14:paraId="4F6DA652" w14:textId="07108B94"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453DEC">
      <w:pPr>
        <w:pStyle w:val="ListParagraph"/>
        <w:spacing w:after="0"/>
        <w:ind w:left="1800" w:hanging="720"/>
        <w:rPr>
          <w:szCs w:val="22"/>
        </w:rPr>
      </w:pPr>
    </w:p>
    <w:p w14:paraId="58BC438E" w14:textId="20C76BA2" w:rsidR="008579B9" w:rsidRPr="00E73BBB"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9789100" w14:textId="77777777" w:rsidR="008579B9" w:rsidRDefault="008579B9" w:rsidP="00453DEC">
      <w:pPr>
        <w:ind w:left="360"/>
        <w:rPr>
          <w:rFonts w:ascii="Arial" w:hAnsi="Arial" w:cs="Arial"/>
          <w:sz w:val="24"/>
          <w:szCs w:val="24"/>
        </w:rPr>
      </w:pPr>
    </w:p>
    <w:p w14:paraId="655786EC" w14:textId="1B15E6E4" w:rsidR="005A3233" w:rsidRPr="00BC6856" w:rsidRDefault="00453DEC" w:rsidP="00794613">
      <w:pPr>
        <w:pStyle w:val="ListParagraph"/>
        <w:keepNext/>
        <w:numPr>
          <w:ilvl w:val="0"/>
          <w:numId w:val="5"/>
        </w:numPr>
        <w:spacing w:after="0"/>
        <w:rPr>
          <w:b/>
        </w:rPr>
      </w:pPr>
      <w:r>
        <w:rPr>
          <w:b/>
        </w:rPr>
        <w:tab/>
      </w:r>
      <w:r w:rsidR="005A3233" w:rsidRPr="00794613">
        <w:rPr>
          <w:b/>
          <w:u w:val="single"/>
        </w:rPr>
        <w:t>Project Representatives</w:t>
      </w:r>
    </w:p>
    <w:p w14:paraId="41CAB440"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74641520" w14:textId="77777777" w:rsidR="00453DEC" w:rsidRPr="00322729" w:rsidRDefault="00453DEC" w:rsidP="00453DEC">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3E8B56E0"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1601 Exposition Blvd.</w:t>
            </w:r>
          </w:p>
          <w:p w14:paraId="029098BC"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Sacramento, CA 95815</w:t>
            </w:r>
          </w:p>
          <w:p w14:paraId="0040111C"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34DD041D"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c>
          <w:tcPr>
            <w:tcW w:w="4343" w:type="dxa"/>
            <w:shd w:val="clear" w:color="auto" w:fill="auto"/>
          </w:tcPr>
          <w:p w14:paraId="1DF3AC11"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2B9F4F60"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794613">
      <w:pPr>
        <w:keepNext/>
        <w:ind w:left="720"/>
        <w:rPr>
          <w:rFonts w:ascii="Arial" w:hAnsi="Arial" w:cs="Arial"/>
          <w:sz w:val="24"/>
          <w:szCs w:val="24"/>
        </w:rPr>
      </w:pPr>
    </w:p>
    <w:p w14:paraId="324BBD8F" w14:textId="77777777" w:rsidR="00480663" w:rsidRPr="00322729" w:rsidRDefault="00480663" w:rsidP="00794613">
      <w:pPr>
        <w:keepNext/>
        <w:ind w:left="720"/>
        <w:rPr>
          <w:rFonts w:ascii="Arial" w:hAnsi="Arial" w:cs="Arial"/>
          <w:sz w:val="24"/>
          <w:szCs w:val="24"/>
        </w:rPr>
      </w:pPr>
    </w:p>
    <w:p w14:paraId="1EB3E4A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CEB37" w14:textId="77777777" w:rsidR="00433FBE" w:rsidRDefault="00433FBE">
      <w:r>
        <w:separator/>
      </w:r>
    </w:p>
  </w:endnote>
  <w:endnote w:type="continuationSeparator" w:id="0">
    <w:p w14:paraId="0A9FC777" w14:textId="77777777" w:rsidR="00433FBE" w:rsidRDefault="0043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CBDBE" w14:textId="77777777" w:rsidR="00433FBE" w:rsidRDefault="00433FBE">
      <w:r>
        <w:separator/>
      </w:r>
    </w:p>
  </w:footnote>
  <w:footnote w:type="continuationSeparator" w:id="0">
    <w:p w14:paraId="3F091FEF" w14:textId="77777777" w:rsidR="00433FBE" w:rsidRDefault="00433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7777777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D2339D">
      <w:rPr>
        <w:rFonts w:ascii="Arial" w:hAnsi="Arial" w:cs="Arial"/>
        <w:noProof/>
      </w:rPr>
      <w:t>7</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D2339D">
      <w:rPr>
        <w:rFonts w:ascii="Arial" w:hAnsi="Arial" w:cs="Arial"/>
        <w:noProof/>
      </w:rPr>
      <w:t>7</w:t>
    </w:r>
    <w:r w:rsidR="00B16B00" w:rsidRPr="00B16B00">
      <w:rPr>
        <w:rFonts w:ascii="Arial" w:hAnsi="Arial" w:cs="Arial"/>
      </w:rPr>
      <w:fldChar w:fldCharType="end"/>
    </w:r>
  </w:p>
  <w:p w14:paraId="5397BFB4" w14:textId="6DAC2BA1"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D92DC0"/>
    <w:multiLevelType w:val="hybridMultilevel"/>
    <w:tmpl w:val="B9DA6678"/>
    <w:lvl w:ilvl="0" w:tplc="5800707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FD973C6"/>
    <w:multiLevelType w:val="hybridMultilevel"/>
    <w:tmpl w:val="A9EC3558"/>
    <w:lvl w:ilvl="0" w:tplc="14EE4DA8">
      <w:start w:val="1"/>
      <w:numFmt w:val="lowerLetter"/>
      <w:pStyle w:val="Style3"/>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51915DF5"/>
    <w:multiLevelType w:val="hybridMultilevel"/>
    <w:tmpl w:val="F84C206C"/>
    <w:lvl w:ilvl="0" w:tplc="254AFC7A">
      <w:start w:val="1"/>
      <w:numFmt w:val="decimal"/>
      <w:pStyle w:val="Style4"/>
      <w:lvlText w:val="%1."/>
      <w:lvlJc w:val="left"/>
      <w:pPr>
        <w:ind w:left="1080" w:hanging="360"/>
      </w:pPr>
      <w:rPr>
        <w:rFonts w:hint="default"/>
      </w:rPr>
    </w:lvl>
    <w:lvl w:ilvl="1" w:tplc="7BE222F0">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EA6D60"/>
    <w:multiLevelType w:val="hybridMultilevel"/>
    <w:tmpl w:val="829E4BD2"/>
    <w:lvl w:ilvl="0" w:tplc="B2D4DD1A">
      <w:start w:val="1"/>
      <w:numFmt w:val="upperLetter"/>
      <w:pStyle w:val="SOWH1Lt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8"/>
  </w:num>
  <w:num w:numId="3">
    <w:abstractNumId w:val="0"/>
  </w:num>
  <w:num w:numId="4">
    <w:abstractNumId w:val="2"/>
  </w:num>
  <w:num w:numId="5">
    <w:abstractNumId w:val="7"/>
  </w:num>
  <w:num w:numId="6">
    <w:abstractNumId w:val="3"/>
  </w:num>
  <w:num w:numId="7">
    <w:abstractNumId w:val="6"/>
  </w:num>
  <w:num w:numId="8">
    <w:abstractNumId w:val="5"/>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9"/>
  </w:num>
  <w:num w:numId="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844C1"/>
    <w:rsid w:val="001955A8"/>
    <w:rsid w:val="001A2679"/>
    <w:rsid w:val="001A4149"/>
    <w:rsid w:val="001B5521"/>
    <w:rsid w:val="001B5B44"/>
    <w:rsid w:val="001B794D"/>
    <w:rsid w:val="001B7EAC"/>
    <w:rsid w:val="001C421F"/>
    <w:rsid w:val="001E355B"/>
    <w:rsid w:val="00207974"/>
    <w:rsid w:val="002131FD"/>
    <w:rsid w:val="00214855"/>
    <w:rsid w:val="00224F1D"/>
    <w:rsid w:val="00240344"/>
    <w:rsid w:val="00261A23"/>
    <w:rsid w:val="00265105"/>
    <w:rsid w:val="00291A9E"/>
    <w:rsid w:val="002A3AFA"/>
    <w:rsid w:val="002B3C1B"/>
    <w:rsid w:val="002C0FE3"/>
    <w:rsid w:val="002C1550"/>
    <w:rsid w:val="002D1B23"/>
    <w:rsid w:val="002D44CE"/>
    <w:rsid w:val="002E3B5E"/>
    <w:rsid w:val="00307C6B"/>
    <w:rsid w:val="00322729"/>
    <w:rsid w:val="003230CB"/>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53DEC"/>
    <w:rsid w:val="004602DE"/>
    <w:rsid w:val="004657D5"/>
    <w:rsid w:val="00480663"/>
    <w:rsid w:val="004C3168"/>
    <w:rsid w:val="004D3039"/>
    <w:rsid w:val="004D4DC0"/>
    <w:rsid w:val="004E1217"/>
    <w:rsid w:val="004F1FE6"/>
    <w:rsid w:val="004F26DE"/>
    <w:rsid w:val="004F40F1"/>
    <w:rsid w:val="004F4565"/>
    <w:rsid w:val="00506EF1"/>
    <w:rsid w:val="00512580"/>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E5C21"/>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C5A42"/>
    <w:rsid w:val="006E61F6"/>
    <w:rsid w:val="006F45BB"/>
    <w:rsid w:val="00702AE2"/>
    <w:rsid w:val="0070372A"/>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579B9"/>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6856"/>
    <w:rsid w:val="00BC70DD"/>
    <w:rsid w:val="00BF7683"/>
    <w:rsid w:val="00C01C2F"/>
    <w:rsid w:val="00C0240E"/>
    <w:rsid w:val="00C22E79"/>
    <w:rsid w:val="00C23AD7"/>
    <w:rsid w:val="00C313E0"/>
    <w:rsid w:val="00C37980"/>
    <w:rsid w:val="00C64F72"/>
    <w:rsid w:val="00C653AA"/>
    <w:rsid w:val="00C83F22"/>
    <w:rsid w:val="00C842AC"/>
    <w:rsid w:val="00C92ABC"/>
    <w:rsid w:val="00C938EB"/>
    <w:rsid w:val="00CB4D9B"/>
    <w:rsid w:val="00CC104C"/>
    <w:rsid w:val="00CD1970"/>
    <w:rsid w:val="00CD6201"/>
    <w:rsid w:val="00CE1A2E"/>
    <w:rsid w:val="00CE2488"/>
    <w:rsid w:val="00CF5937"/>
    <w:rsid w:val="00D01450"/>
    <w:rsid w:val="00D02BAA"/>
    <w:rsid w:val="00D118E8"/>
    <w:rsid w:val="00D14881"/>
    <w:rsid w:val="00D2339D"/>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A6772"/>
    <w:rsid w:val="00DB615A"/>
    <w:rsid w:val="00DB6284"/>
    <w:rsid w:val="00DB757D"/>
    <w:rsid w:val="00DC3E81"/>
    <w:rsid w:val="00DD4694"/>
    <w:rsid w:val="00DD6787"/>
    <w:rsid w:val="00DD6B82"/>
    <w:rsid w:val="00DE1D2C"/>
    <w:rsid w:val="00DE5E20"/>
    <w:rsid w:val="00DF0199"/>
    <w:rsid w:val="00DF3AC4"/>
    <w:rsid w:val="00E066C4"/>
    <w:rsid w:val="00E22C67"/>
    <w:rsid w:val="00E33B21"/>
    <w:rsid w:val="00E52301"/>
    <w:rsid w:val="00E676E2"/>
    <w:rsid w:val="00E73F6C"/>
    <w:rsid w:val="00E75085"/>
    <w:rsid w:val="00E758B9"/>
    <w:rsid w:val="00E75D93"/>
    <w:rsid w:val="00E80060"/>
    <w:rsid w:val="00E80369"/>
    <w:rsid w:val="00E86EA2"/>
    <w:rsid w:val="00E90A7A"/>
    <w:rsid w:val="00E92FBE"/>
    <w:rsid w:val="00E96C18"/>
    <w:rsid w:val="00EA36B2"/>
    <w:rsid w:val="00EA792D"/>
    <w:rsid w:val="00EC06D2"/>
    <w:rsid w:val="00EC2A5B"/>
    <w:rsid w:val="00EE1861"/>
    <w:rsid w:val="00EF1FE4"/>
    <w:rsid w:val="00F029BB"/>
    <w:rsid w:val="00F15AC4"/>
    <w:rsid w:val="00F17D0F"/>
    <w:rsid w:val="00F250E0"/>
    <w:rsid w:val="00F3330C"/>
    <w:rsid w:val="00F3575A"/>
    <w:rsid w:val="00F35FE0"/>
    <w:rsid w:val="00F54EB0"/>
    <w:rsid w:val="00F5735E"/>
    <w:rsid w:val="00F60516"/>
    <w:rsid w:val="00F646E4"/>
    <w:rsid w:val="00F66C71"/>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paragraph" w:customStyle="1" w:styleId="SOWH1Ltr">
    <w:name w:val="SOW H1 Ltr"/>
    <w:basedOn w:val="Normal"/>
    <w:link w:val="SOWH1LtrChar"/>
    <w:qFormat/>
    <w:rsid w:val="00512580"/>
    <w:pPr>
      <w:keepNext/>
      <w:numPr>
        <w:numId w:val="12"/>
      </w:numPr>
      <w:spacing w:before="240" w:after="240" w:line="240" w:lineRule="exact"/>
      <w:ind w:left="1368"/>
    </w:pPr>
    <w:rPr>
      <w:rFonts w:ascii="Arial" w:hAnsi="Arial" w:cs="Arial"/>
      <w:b/>
      <w:color w:val="FF0000"/>
      <w:sz w:val="22"/>
      <w:szCs w:val="22"/>
      <w:u w:val="single"/>
    </w:rPr>
  </w:style>
  <w:style w:type="character" w:customStyle="1" w:styleId="SOWH1LtrChar">
    <w:name w:val="SOW H1 Ltr Char"/>
    <w:link w:val="SOWH1Ltr"/>
    <w:rsid w:val="00512580"/>
    <w:rPr>
      <w:rFonts w:ascii="Arial" w:hAnsi="Arial" w:cs="Arial"/>
      <w:b/>
      <w:color w:val="FF0000"/>
      <w:sz w:val="22"/>
      <w:szCs w:val="22"/>
      <w:u w:val="single"/>
    </w:rPr>
  </w:style>
  <w:style w:type="paragraph" w:customStyle="1" w:styleId="Style3">
    <w:name w:val="Style3"/>
    <w:basedOn w:val="Normal"/>
    <w:link w:val="Style3Char"/>
    <w:qFormat/>
    <w:rsid w:val="00512580"/>
    <w:pPr>
      <w:numPr>
        <w:numId w:val="8"/>
      </w:numPr>
      <w:tabs>
        <w:tab w:val="left" w:pos="360"/>
      </w:tabs>
      <w:spacing w:after="240"/>
    </w:pPr>
    <w:rPr>
      <w:rFonts w:ascii="Arial" w:eastAsia="Calibri" w:hAnsi="Arial" w:cs="Arial"/>
      <w:color w:val="FF0000"/>
      <w:sz w:val="22"/>
      <w:szCs w:val="22"/>
    </w:rPr>
  </w:style>
  <w:style w:type="character" w:customStyle="1" w:styleId="Style3Char">
    <w:name w:val="Style3 Char"/>
    <w:basedOn w:val="DefaultParagraphFont"/>
    <w:link w:val="Style3"/>
    <w:rsid w:val="00512580"/>
    <w:rPr>
      <w:rFonts w:ascii="Arial" w:eastAsia="Calibri" w:hAnsi="Arial" w:cs="Arial"/>
      <w:color w:val="FF0000"/>
      <w:sz w:val="22"/>
      <w:szCs w:val="22"/>
    </w:rPr>
  </w:style>
  <w:style w:type="paragraph" w:customStyle="1" w:styleId="Style4">
    <w:name w:val="Style4"/>
    <w:basedOn w:val="Normal"/>
    <w:link w:val="Style4Char"/>
    <w:qFormat/>
    <w:rsid w:val="00512580"/>
    <w:pPr>
      <w:numPr>
        <w:numId w:val="7"/>
      </w:numPr>
      <w:tabs>
        <w:tab w:val="left" w:pos="360"/>
      </w:tabs>
      <w:spacing w:after="240"/>
    </w:pPr>
    <w:rPr>
      <w:rFonts w:ascii="Arial" w:eastAsia="Calibri" w:hAnsi="Arial" w:cs="Arial"/>
      <w:color w:val="FF0000"/>
      <w:sz w:val="22"/>
      <w:szCs w:val="22"/>
    </w:rPr>
  </w:style>
  <w:style w:type="character" w:customStyle="1" w:styleId="Style4Char">
    <w:name w:val="Style4 Char"/>
    <w:basedOn w:val="DefaultParagraphFont"/>
    <w:link w:val="Style4"/>
    <w:rsid w:val="00512580"/>
    <w:rPr>
      <w:rFonts w:ascii="Arial" w:eastAsia="Calibri" w:hAnsi="Arial" w:cs="Arial"/>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06947-E05F-414A-9413-9CE2C674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1767</Words>
  <Characters>10249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2017-11-13T21:33:00Z</dcterms:modified>
</cp:coreProperties>
</file>